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C833693">
      <w:pPr>
        <w:widowControl/>
        <w:ind w:firstLine="643" w:firstLineChars="200"/>
        <w:jc w:val="center"/>
        <w:rPr>
          <w:rFonts w:ascii="宋体" w:hAnsi="Arial" w:cs="宋体"/>
          <w:b/>
          <w:bCs/>
          <w:color w:val="auto"/>
          <w:kern w:val="0"/>
          <w:sz w:val="28"/>
          <w:szCs w:val="28"/>
        </w:rPr>
      </w:pPr>
      <w:r>
        <w:rPr>
          <w:rFonts w:hint="eastAsia" w:ascii="黑体" w:eastAsia="黑体"/>
          <w:b/>
          <w:color w:val="auto"/>
          <w:sz w:val="32"/>
          <w:szCs w:val="32"/>
        </w:rPr>
        <w:t>工程量清单及控制价编制说明</w:t>
      </w:r>
    </w:p>
    <w:p w14:paraId="50D18DED">
      <w:pPr>
        <w:jc w:val="center"/>
        <w:rPr>
          <w:b/>
          <w:color w:val="auto"/>
          <w:sz w:val="44"/>
          <w:szCs w:val="44"/>
        </w:rPr>
      </w:pPr>
    </w:p>
    <w:p w14:paraId="123EA5ED">
      <w:pPr>
        <w:pStyle w:val="10"/>
        <w:numPr>
          <w:ilvl w:val="0"/>
          <w:numId w:val="1"/>
        </w:numPr>
        <w:tabs>
          <w:tab w:val="left" w:pos="567"/>
        </w:tabs>
        <w:autoSpaceDE w:val="0"/>
        <w:autoSpaceDN w:val="0"/>
        <w:adjustRightInd w:val="0"/>
        <w:spacing w:line="360" w:lineRule="auto"/>
        <w:ind w:firstLineChars="0"/>
        <w:rPr>
          <w:rFonts w:ascii="宋体" w:hAnsi="宋体" w:eastAsia="宋体" w:cs="宋体"/>
          <w:b/>
          <w:bCs/>
          <w:color w:val="auto"/>
          <w:sz w:val="24"/>
        </w:rPr>
      </w:pPr>
      <w:r>
        <w:rPr>
          <w:rFonts w:hint="eastAsia" w:ascii="宋体" w:hAnsi="宋体" w:eastAsia="宋体" w:cs="宋体"/>
          <w:b/>
          <w:bCs/>
          <w:color w:val="auto"/>
          <w:sz w:val="24"/>
        </w:rPr>
        <w:t>编制范围</w:t>
      </w:r>
    </w:p>
    <w:p w14:paraId="4B128565">
      <w:pPr>
        <w:numPr>
          <w:ilvl w:val="0"/>
          <w:numId w:val="2"/>
        </w:numPr>
        <w:autoSpaceDE w:val="0"/>
        <w:autoSpaceDN w:val="0"/>
        <w:adjustRightInd w:val="0"/>
        <w:spacing w:line="360" w:lineRule="auto"/>
        <w:jc w:val="left"/>
        <w:rPr>
          <w:rFonts w:ascii="宋体" w:hAnsi="Arial" w:eastAsia="宋体" w:cs="宋体"/>
          <w:color w:val="auto"/>
          <w:kern w:val="0"/>
          <w:sz w:val="24"/>
        </w:rPr>
      </w:pPr>
      <w:r>
        <w:rPr>
          <w:rFonts w:hint="eastAsia" w:ascii="宋体" w:hAnsi="Arial" w:eastAsia="宋体" w:cs="宋体"/>
          <w:color w:val="auto"/>
          <w:kern w:val="0"/>
          <w:sz w:val="24"/>
          <w:highlight w:val="none"/>
          <w:lang w:val="en-US" w:eastAsia="zh-CN"/>
        </w:rPr>
        <w:t>乐山路云河路地块整治提升工程</w:t>
      </w:r>
      <w:r>
        <w:rPr>
          <w:rFonts w:hint="eastAsia" w:ascii="宋体" w:hAnsi="Arial" w:eastAsia="宋体" w:cs="宋体"/>
          <w:color w:val="auto"/>
          <w:kern w:val="0"/>
          <w:sz w:val="24"/>
        </w:rPr>
        <w:t>，本工程具体编制范围包括绿化</w:t>
      </w:r>
      <w:r>
        <w:rPr>
          <w:rFonts w:hint="eastAsia" w:ascii="宋体" w:hAnsi="Arial" w:eastAsia="宋体" w:cs="宋体"/>
          <w:color w:val="auto"/>
          <w:kern w:val="0"/>
          <w:sz w:val="24"/>
          <w:lang w:eastAsia="zh-CN"/>
        </w:rPr>
        <w:t>、</w:t>
      </w:r>
      <w:r>
        <w:rPr>
          <w:rFonts w:hint="eastAsia" w:ascii="宋体" w:hAnsi="Arial" w:eastAsia="宋体" w:cs="宋体"/>
          <w:color w:val="auto"/>
          <w:kern w:val="0"/>
          <w:sz w:val="24"/>
          <w:lang w:val="en-US" w:eastAsia="zh-CN"/>
        </w:rPr>
        <w:t>排水工程</w:t>
      </w:r>
      <w:r>
        <w:rPr>
          <w:rFonts w:hint="eastAsia" w:ascii="宋体" w:hAnsi="Arial" w:eastAsia="宋体" w:cs="宋体"/>
          <w:color w:val="auto"/>
          <w:kern w:val="0"/>
          <w:sz w:val="24"/>
        </w:rPr>
        <w:t>等内容，其余见招标文件的有关内容。</w:t>
      </w:r>
    </w:p>
    <w:p w14:paraId="4ECD4CAC">
      <w:pPr>
        <w:pStyle w:val="10"/>
        <w:tabs>
          <w:tab w:val="left" w:pos="567"/>
        </w:tabs>
        <w:autoSpaceDE w:val="0"/>
        <w:autoSpaceDN w:val="0"/>
        <w:adjustRightInd w:val="0"/>
        <w:spacing w:line="360" w:lineRule="auto"/>
        <w:ind w:firstLine="0" w:firstLineChars="0"/>
        <w:rPr>
          <w:rFonts w:ascii="宋体" w:hAnsi="宋体" w:eastAsia="宋体" w:cs="宋体"/>
          <w:b/>
          <w:bCs/>
          <w:color w:val="auto"/>
          <w:sz w:val="24"/>
        </w:rPr>
      </w:pPr>
      <w:r>
        <w:rPr>
          <w:rFonts w:hint="eastAsia" w:ascii="宋体" w:hAnsi="宋体" w:eastAsia="宋体" w:cs="宋体"/>
          <w:b/>
          <w:bCs/>
          <w:color w:val="auto"/>
          <w:sz w:val="24"/>
        </w:rPr>
        <w:t>二、清单编制依据：</w:t>
      </w:r>
    </w:p>
    <w:p w14:paraId="7F665A7A">
      <w:pPr>
        <w:numPr>
          <w:ilvl w:val="0"/>
          <w:numId w:val="3"/>
        </w:numPr>
        <w:autoSpaceDE w:val="0"/>
        <w:autoSpaceDN w:val="0"/>
        <w:adjustRightInd w:val="0"/>
        <w:spacing w:line="360" w:lineRule="auto"/>
        <w:jc w:val="left"/>
        <w:rPr>
          <w:rFonts w:ascii="Arial" w:hAnsi="Arial" w:eastAsia="宋体" w:cs="Arial"/>
          <w:color w:val="auto"/>
          <w:kern w:val="0"/>
          <w:sz w:val="24"/>
        </w:rPr>
      </w:pPr>
      <w:r>
        <w:rPr>
          <w:rFonts w:ascii="Arial" w:hAnsi="Arial" w:eastAsia="宋体" w:cs="Arial"/>
          <w:color w:val="auto"/>
          <w:kern w:val="0"/>
          <w:sz w:val="24"/>
        </w:rPr>
        <w:t>委托方提供的</w:t>
      </w:r>
      <w:r>
        <w:rPr>
          <w:rFonts w:hint="eastAsia" w:ascii="Arial" w:hAnsi="Arial" w:eastAsia="宋体" w:cs="Arial"/>
          <w:color w:val="auto"/>
          <w:kern w:val="0"/>
          <w:sz w:val="24"/>
          <w:lang w:val="en-US" w:eastAsia="zh-CN"/>
        </w:rPr>
        <w:t>覆绿方案</w:t>
      </w:r>
      <w:r>
        <w:rPr>
          <w:rFonts w:ascii="Arial" w:hAnsi="Arial" w:eastAsia="宋体" w:cs="Arial"/>
          <w:color w:val="auto"/>
          <w:kern w:val="0"/>
          <w:sz w:val="24"/>
        </w:rPr>
        <w:t>；</w:t>
      </w:r>
    </w:p>
    <w:p w14:paraId="19BBADAF">
      <w:pPr>
        <w:numPr>
          <w:ilvl w:val="0"/>
          <w:numId w:val="3"/>
        </w:numPr>
        <w:autoSpaceDE w:val="0"/>
        <w:autoSpaceDN w:val="0"/>
        <w:adjustRightInd w:val="0"/>
        <w:spacing w:line="360" w:lineRule="auto"/>
        <w:jc w:val="left"/>
        <w:rPr>
          <w:rFonts w:ascii="Arial" w:hAnsi="Arial" w:eastAsia="宋体" w:cs="Arial"/>
          <w:color w:val="auto"/>
          <w:kern w:val="0"/>
          <w:sz w:val="24"/>
        </w:rPr>
      </w:pPr>
      <w:r>
        <w:rPr>
          <w:rFonts w:ascii="Arial" w:hAnsi="Arial" w:eastAsia="宋体" w:cs="Arial"/>
          <w:color w:val="auto"/>
          <w:kern w:val="0"/>
          <w:sz w:val="24"/>
        </w:rPr>
        <w:t>《建设工程工程量清单计价规范》（GB50500-2013）、《</w:t>
      </w:r>
      <w:r>
        <w:rPr>
          <w:rFonts w:ascii="Arial" w:hAnsi="Arial" w:eastAsia="宋体" w:cs="Arial"/>
          <w:bCs/>
          <w:color w:val="auto"/>
          <w:sz w:val="24"/>
        </w:rPr>
        <w:t>园林绿化工程工程量计算规范》(GB50858-2013)</w:t>
      </w:r>
      <w:r>
        <w:rPr>
          <w:rFonts w:hint="eastAsia" w:ascii="Arial" w:hAnsi="Arial" w:eastAsia="宋体" w:cs="Arial"/>
          <w:bCs/>
          <w:color w:val="auto"/>
          <w:sz w:val="24"/>
        </w:rPr>
        <w:t>；</w:t>
      </w:r>
    </w:p>
    <w:p w14:paraId="6181A037">
      <w:pPr>
        <w:numPr>
          <w:ilvl w:val="0"/>
          <w:numId w:val="3"/>
        </w:numPr>
        <w:autoSpaceDE w:val="0"/>
        <w:autoSpaceDN w:val="0"/>
        <w:adjustRightInd w:val="0"/>
        <w:spacing w:line="360" w:lineRule="auto"/>
        <w:jc w:val="left"/>
        <w:rPr>
          <w:rFonts w:ascii="Arial" w:hAnsi="Arial" w:eastAsia="宋体" w:cs="Arial"/>
          <w:color w:val="auto"/>
          <w:kern w:val="0"/>
          <w:sz w:val="24"/>
        </w:rPr>
      </w:pPr>
      <w:r>
        <w:rPr>
          <w:rFonts w:ascii="Arial" w:hAnsi="Arial" w:eastAsia="宋体" w:cs="Arial"/>
          <w:color w:val="auto"/>
          <w:kern w:val="0"/>
          <w:sz w:val="24"/>
        </w:rPr>
        <w:t>2014年《江苏省建设工程费用定额》、</w:t>
      </w:r>
      <w:r>
        <w:rPr>
          <w:rFonts w:ascii="Arial" w:hAnsi="Arial" w:eastAsia="宋体" w:cs="Arial"/>
          <w:bCs/>
          <w:color w:val="auto"/>
          <w:sz w:val="24"/>
        </w:rPr>
        <w:t>2007版《江苏省仿古建筑与园林工程计价表》</w:t>
      </w:r>
      <w:r>
        <w:rPr>
          <w:rFonts w:ascii="Arial" w:hAnsi="Arial" w:eastAsia="宋体" w:cs="Arial"/>
          <w:color w:val="auto"/>
          <w:kern w:val="0"/>
          <w:sz w:val="24"/>
        </w:rPr>
        <w:t>；</w:t>
      </w:r>
    </w:p>
    <w:p w14:paraId="597DA584">
      <w:pPr>
        <w:numPr>
          <w:ilvl w:val="0"/>
          <w:numId w:val="3"/>
        </w:numPr>
        <w:autoSpaceDE w:val="0"/>
        <w:autoSpaceDN w:val="0"/>
        <w:adjustRightInd w:val="0"/>
        <w:spacing w:line="360" w:lineRule="auto"/>
        <w:jc w:val="left"/>
        <w:rPr>
          <w:rFonts w:ascii="Arial" w:hAnsi="Arial" w:eastAsia="宋体" w:cs="Arial"/>
          <w:color w:val="auto"/>
          <w:kern w:val="0"/>
          <w:sz w:val="24"/>
        </w:rPr>
      </w:pPr>
      <w:r>
        <w:rPr>
          <w:rFonts w:ascii="Arial" w:hAnsi="Arial" w:eastAsia="宋体" w:cs="Arial"/>
          <w:color w:val="auto"/>
          <w:kern w:val="0"/>
          <w:sz w:val="24"/>
        </w:rPr>
        <w:t>常建[2014]279号文 “关于贯彻《建设工程工程量清单计价规范》</w:t>
      </w:r>
      <w:r>
        <w:rPr>
          <w:rFonts w:hint="eastAsia" w:ascii="Arial" w:hAnsi="Arial" w:eastAsia="宋体" w:cs="Arial"/>
          <w:color w:val="auto"/>
          <w:kern w:val="0"/>
          <w:sz w:val="24"/>
        </w:rPr>
        <w:t>(</w:t>
      </w:r>
      <w:r>
        <w:rPr>
          <w:rFonts w:ascii="Arial" w:hAnsi="Arial" w:eastAsia="宋体" w:cs="Arial"/>
          <w:color w:val="auto"/>
          <w:kern w:val="0"/>
          <w:sz w:val="24"/>
        </w:rPr>
        <w:t>GB50500-2013</w:t>
      </w:r>
      <w:r>
        <w:rPr>
          <w:rFonts w:hint="eastAsia" w:ascii="Arial" w:hAnsi="Arial" w:eastAsia="宋体" w:cs="Arial"/>
          <w:color w:val="auto"/>
          <w:kern w:val="0"/>
          <w:sz w:val="24"/>
        </w:rPr>
        <w:t>)</w:t>
      </w:r>
      <w:r>
        <w:rPr>
          <w:rFonts w:ascii="Arial" w:hAnsi="Arial" w:eastAsia="宋体" w:cs="Arial"/>
          <w:color w:val="auto"/>
          <w:kern w:val="0"/>
          <w:sz w:val="24"/>
        </w:rPr>
        <w:t>等国家标准和省2014年建筑与装饰、安装、市政等专业工程计价定额及费用定额的通知”；</w:t>
      </w:r>
    </w:p>
    <w:p w14:paraId="0267FE3D">
      <w:pPr>
        <w:numPr>
          <w:ilvl w:val="0"/>
          <w:numId w:val="3"/>
        </w:numPr>
        <w:autoSpaceDE w:val="0"/>
        <w:autoSpaceDN w:val="0"/>
        <w:adjustRightInd w:val="0"/>
        <w:spacing w:line="360" w:lineRule="auto"/>
        <w:jc w:val="left"/>
        <w:rPr>
          <w:rFonts w:ascii="Arial" w:hAnsi="Arial" w:eastAsia="宋体" w:cs="Arial"/>
          <w:color w:val="auto"/>
          <w:kern w:val="0"/>
          <w:sz w:val="24"/>
        </w:rPr>
      </w:pPr>
      <w:r>
        <w:rPr>
          <w:rFonts w:ascii="Arial" w:hAnsi="Arial" w:eastAsia="宋体" w:cs="Arial"/>
          <w:bCs/>
          <w:color w:val="auto"/>
          <w:sz w:val="24"/>
        </w:rPr>
        <w:t>苏建价(2014)448号文 “省住房城乡建设厅关于《建设工程工程量清单计价规范》（GB50500-2013）及其9本工程量计算规范的贯彻意见”；</w:t>
      </w:r>
    </w:p>
    <w:p w14:paraId="67005585">
      <w:pPr>
        <w:numPr>
          <w:ilvl w:val="0"/>
          <w:numId w:val="3"/>
        </w:numPr>
        <w:autoSpaceDE w:val="0"/>
        <w:autoSpaceDN w:val="0"/>
        <w:adjustRightInd w:val="0"/>
        <w:spacing w:line="360" w:lineRule="auto"/>
        <w:jc w:val="left"/>
        <w:rPr>
          <w:rFonts w:ascii="Arial" w:hAnsi="Arial" w:eastAsia="宋体" w:cs="Arial"/>
          <w:color w:val="auto"/>
          <w:kern w:val="0"/>
          <w:sz w:val="24"/>
        </w:rPr>
      </w:pPr>
      <w:r>
        <w:rPr>
          <w:rFonts w:ascii="Arial" w:hAnsi="Arial" w:eastAsia="宋体" w:cs="Arial"/>
          <w:color w:val="auto"/>
          <w:kern w:val="0"/>
          <w:sz w:val="24"/>
        </w:rPr>
        <w:t>苏建价[2016]154号文 “省住房城乡建设厅关于建筑业实施营改增后江苏省建设工程计价依据调整的通知”；</w:t>
      </w:r>
    </w:p>
    <w:p w14:paraId="339EFC06">
      <w:pPr>
        <w:numPr>
          <w:ilvl w:val="0"/>
          <w:numId w:val="3"/>
        </w:numPr>
        <w:autoSpaceDE w:val="0"/>
        <w:autoSpaceDN w:val="0"/>
        <w:adjustRightInd w:val="0"/>
        <w:spacing w:line="360" w:lineRule="auto"/>
        <w:jc w:val="left"/>
        <w:rPr>
          <w:rFonts w:ascii="Arial" w:hAnsi="Arial" w:eastAsia="宋体" w:cs="Arial"/>
          <w:color w:val="auto"/>
          <w:kern w:val="0"/>
          <w:sz w:val="24"/>
        </w:rPr>
      </w:pPr>
      <w:r>
        <w:rPr>
          <w:rFonts w:ascii="Arial" w:hAnsi="Arial" w:eastAsia="宋体" w:cs="Arial"/>
          <w:color w:val="auto"/>
          <w:kern w:val="0"/>
          <w:sz w:val="24"/>
        </w:rPr>
        <w:t>常建[2016]94号文 “省住房城乡建设厅关于建筑业实施营改增后江苏省建设工程计价依据调整的通知”；</w:t>
      </w:r>
    </w:p>
    <w:p w14:paraId="59E561E4">
      <w:pPr>
        <w:numPr>
          <w:ilvl w:val="0"/>
          <w:numId w:val="3"/>
        </w:numPr>
        <w:autoSpaceDE w:val="0"/>
        <w:autoSpaceDN w:val="0"/>
        <w:adjustRightInd w:val="0"/>
        <w:spacing w:line="360" w:lineRule="auto"/>
        <w:jc w:val="left"/>
        <w:rPr>
          <w:rFonts w:ascii="Arial" w:hAnsi="Arial" w:eastAsia="宋体" w:cs="Arial"/>
          <w:color w:val="auto"/>
          <w:kern w:val="0"/>
          <w:sz w:val="24"/>
        </w:rPr>
      </w:pPr>
      <w:r>
        <w:rPr>
          <w:rFonts w:ascii="Arial" w:hAnsi="Arial" w:eastAsia="宋体" w:cs="Arial"/>
          <w:color w:val="auto"/>
          <w:kern w:val="0"/>
          <w:sz w:val="24"/>
        </w:rPr>
        <w:t>常建[2017]103号文 “关于进一步规范全市建设工程招投标相关工作的通知”；</w:t>
      </w:r>
    </w:p>
    <w:p w14:paraId="5490C558">
      <w:pPr>
        <w:numPr>
          <w:ilvl w:val="0"/>
          <w:numId w:val="3"/>
        </w:numPr>
        <w:autoSpaceDE w:val="0"/>
        <w:autoSpaceDN w:val="0"/>
        <w:adjustRightInd w:val="0"/>
        <w:spacing w:line="360" w:lineRule="auto"/>
        <w:jc w:val="left"/>
        <w:rPr>
          <w:rFonts w:ascii="Arial" w:hAnsi="Arial" w:eastAsia="宋体" w:cs="Arial"/>
          <w:color w:val="auto"/>
          <w:kern w:val="0"/>
          <w:sz w:val="24"/>
        </w:rPr>
      </w:pPr>
      <w:r>
        <w:rPr>
          <w:rFonts w:ascii="Arial" w:hAnsi="Arial" w:eastAsia="宋体" w:cs="Arial"/>
          <w:color w:val="auto"/>
          <w:kern w:val="0"/>
          <w:sz w:val="24"/>
        </w:rPr>
        <w:t>苏建函价[2019]178号文 “省住房城乡建设厅关于调整建设工程计价增值税税率的通知”；[2019]第19号文“省住房城乡建设厅关于建筑工人实名制费用计取方法的公告”；</w:t>
      </w:r>
    </w:p>
    <w:p w14:paraId="7196360E">
      <w:pPr>
        <w:numPr>
          <w:ilvl w:val="0"/>
          <w:numId w:val="3"/>
        </w:numPr>
        <w:autoSpaceDE w:val="0"/>
        <w:autoSpaceDN w:val="0"/>
        <w:adjustRightInd w:val="0"/>
        <w:spacing w:line="360" w:lineRule="auto"/>
        <w:jc w:val="left"/>
        <w:rPr>
          <w:rFonts w:ascii="Arial" w:hAnsi="Arial" w:eastAsia="宋体" w:cs="Arial"/>
          <w:color w:val="auto"/>
          <w:kern w:val="0"/>
          <w:sz w:val="24"/>
        </w:rPr>
      </w:pPr>
      <w:r>
        <w:rPr>
          <w:rFonts w:ascii="Arial" w:hAnsi="Arial" w:eastAsia="宋体" w:cs="Arial"/>
          <w:color w:val="auto"/>
          <w:kern w:val="0"/>
          <w:sz w:val="24"/>
        </w:rPr>
        <w:t>常住建[2020]99号“关于转发《省住房和城乡建设厅关于实施安全文明施工措施费动态计价管理的公告》的通知”；</w:t>
      </w:r>
    </w:p>
    <w:p w14:paraId="5B8DE5D8">
      <w:pPr>
        <w:pStyle w:val="10"/>
        <w:numPr>
          <w:ilvl w:val="0"/>
          <w:numId w:val="3"/>
        </w:numPr>
        <w:autoSpaceDE w:val="0"/>
        <w:autoSpaceDN w:val="0"/>
        <w:adjustRightInd w:val="0"/>
        <w:spacing w:line="360" w:lineRule="auto"/>
        <w:ind w:firstLineChars="0"/>
        <w:rPr>
          <w:rFonts w:ascii="宋体" w:hAnsi="宋体" w:eastAsia="宋体" w:cs="宋体"/>
          <w:color w:val="auto"/>
          <w:sz w:val="24"/>
        </w:rPr>
      </w:pPr>
      <w:r>
        <w:rPr>
          <w:rFonts w:ascii="Arial" w:hAnsi="Arial" w:eastAsia="宋体" w:cs="Arial"/>
          <w:bCs/>
          <w:color w:val="auto"/>
          <w:sz w:val="24"/>
        </w:rPr>
        <w:t>其他有关工程造价方面的法律法规、办法、规定等</w:t>
      </w:r>
      <w:r>
        <w:rPr>
          <w:rFonts w:ascii="Arial" w:hAnsi="Arial" w:eastAsia="宋体" w:cs="Arial"/>
          <w:color w:val="auto"/>
          <w:kern w:val="0"/>
          <w:sz w:val="24"/>
        </w:rPr>
        <w:t>。</w:t>
      </w:r>
    </w:p>
    <w:p w14:paraId="371EEAC9">
      <w:pPr>
        <w:pStyle w:val="10"/>
        <w:numPr>
          <w:ilvl w:val="0"/>
          <w:numId w:val="4"/>
        </w:numPr>
        <w:autoSpaceDE w:val="0"/>
        <w:autoSpaceDN w:val="0"/>
        <w:adjustRightInd w:val="0"/>
        <w:spacing w:line="360" w:lineRule="auto"/>
        <w:ind w:firstLine="482"/>
        <w:rPr>
          <w:rFonts w:ascii="宋体" w:hAnsi="宋体" w:eastAsia="宋体" w:cs="宋体"/>
          <w:b/>
          <w:bCs/>
          <w:color w:val="auto"/>
          <w:sz w:val="24"/>
        </w:rPr>
      </w:pPr>
      <w:r>
        <w:rPr>
          <w:rFonts w:hint="eastAsia" w:ascii="宋体" w:hAnsi="宋体" w:eastAsia="宋体" w:cs="宋体"/>
          <w:b/>
          <w:bCs/>
          <w:color w:val="auto"/>
          <w:sz w:val="24"/>
        </w:rPr>
        <w:t>编制说明</w:t>
      </w:r>
    </w:p>
    <w:p w14:paraId="2908DE09">
      <w:pPr>
        <w:numPr>
          <w:ilvl w:val="0"/>
          <w:numId w:val="5"/>
        </w:numPr>
        <w:autoSpaceDE w:val="0"/>
        <w:autoSpaceDN w:val="0"/>
        <w:adjustRightInd w:val="0"/>
        <w:snapToGrid w:val="0"/>
        <w:spacing w:after="78" w:afterLines="25" w:line="300" w:lineRule="auto"/>
        <w:jc w:val="left"/>
        <w:rPr>
          <w:color w:val="auto"/>
          <w:highlight w:val="yellow"/>
        </w:rPr>
      </w:pPr>
      <w:r>
        <w:rPr>
          <w:rFonts w:ascii="Arial" w:hAnsi="Arial" w:eastAsia="宋体" w:cs="Arial"/>
          <w:color w:val="auto"/>
          <w:sz w:val="24"/>
          <w:highlight w:val="yellow"/>
        </w:rPr>
        <w:t>土方工程</w:t>
      </w:r>
      <w:r>
        <w:rPr>
          <w:rFonts w:hint="eastAsia" w:ascii="Arial" w:hAnsi="Arial" w:eastAsia="宋体" w:cs="Arial"/>
          <w:color w:val="auto"/>
          <w:sz w:val="24"/>
          <w:highlight w:val="yellow"/>
        </w:rPr>
        <w:t>：绿化用地平整及精平,含土方深翻（表层80CM内无垃圾土）、土壤改良、场内运输、地形调整堆坡堆坡造型等;含植草沟宽度600-1200，深度300，边坡夯实；非保留的建筑垃圾、树根、草坪、杂草等须按要求弃置到场外，弃置场地及运输距离自行考虑；其他按设计要求；此项包干，结算时不调整，各投标单位务必在单价中</w:t>
      </w:r>
      <w:r>
        <w:rPr>
          <w:rFonts w:hint="eastAsia" w:ascii="Arial" w:hAnsi="Arial" w:eastAsia="宋体" w:cs="Arial"/>
          <w:color w:val="auto"/>
          <w:sz w:val="24"/>
          <w:highlight w:val="yellow"/>
          <w:lang w:val="en-US" w:eastAsia="zh-CN"/>
        </w:rPr>
        <w:t>充分</w:t>
      </w:r>
      <w:r>
        <w:rPr>
          <w:rFonts w:hint="eastAsia" w:ascii="Arial" w:hAnsi="Arial" w:eastAsia="宋体" w:cs="Arial"/>
          <w:color w:val="auto"/>
          <w:sz w:val="24"/>
          <w:highlight w:val="yellow"/>
        </w:rPr>
        <w:t>考虑挖土、</w:t>
      </w:r>
      <w:r>
        <w:rPr>
          <w:rFonts w:hint="eastAsia" w:ascii="Arial" w:hAnsi="Arial" w:eastAsia="宋体" w:cs="Arial"/>
          <w:color w:val="auto"/>
          <w:sz w:val="24"/>
          <w:highlight w:val="yellow"/>
          <w:lang w:val="en-US" w:eastAsia="zh-CN"/>
        </w:rPr>
        <w:t>运输</w:t>
      </w:r>
      <w:r>
        <w:rPr>
          <w:rFonts w:hint="eastAsia" w:ascii="Arial" w:hAnsi="Arial" w:eastAsia="宋体" w:cs="Arial"/>
          <w:color w:val="auto"/>
          <w:sz w:val="24"/>
          <w:highlight w:val="yellow"/>
        </w:rPr>
        <w:t>与回填</w:t>
      </w:r>
      <w:r>
        <w:rPr>
          <w:rFonts w:hint="eastAsia" w:ascii="Arial" w:hAnsi="Arial" w:eastAsia="宋体" w:cs="Arial"/>
          <w:color w:val="auto"/>
          <w:sz w:val="24"/>
          <w:highlight w:val="yellow"/>
          <w:lang w:val="en-US" w:eastAsia="zh-CN"/>
        </w:rPr>
        <w:t>等调配工作的</w:t>
      </w:r>
      <w:r>
        <w:rPr>
          <w:rFonts w:hint="eastAsia" w:ascii="Arial" w:hAnsi="Arial" w:eastAsia="宋体" w:cs="Arial"/>
          <w:color w:val="auto"/>
          <w:sz w:val="24"/>
          <w:highlight w:val="yellow"/>
        </w:rPr>
        <w:t>风险。</w:t>
      </w:r>
    </w:p>
    <w:p w14:paraId="49E1A9EC">
      <w:pPr>
        <w:numPr>
          <w:ilvl w:val="0"/>
          <w:numId w:val="5"/>
        </w:numPr>
        <w:autoSpaceDE w:val="0"/>
        <w:autoSpaceDN w:val="0"/>
        <w:adjustRightInd w:val="0"/>
        <w:snapToGrid w:val="0"/>
        <w:spacing w:after="78" w:afterLines="25" w:line="300" w:lineRule="auto"/>
        <w:jc w:val="left"/>
        <w:rPr>
          <w:rFonts w:ascii="Arial" w:hAnsi="Arial" w:eastAsia="宋体" w:cs="Arial"/>
          <w:color w:val="auto"/>
          <w:kern w:val="0"/>
          <w:sz w:val="24"/>
        </w:rPr>
      </w:pPr>
      <w:r>
        <w:rPr>
          <w:rFonts w:hint="default" w:ascii="Times New Roman" w:hAnsi="Times New Roman" w:eastAsia="宋体" w:cs="Times New Roman"/>
          <w:color w:val="auto"/>
          <w:kern w:val="0"/>
          <w:sz w:val="24"/>
          <w:lang w:val="en-US" w:eastAsia="zh-CN"/>
        </w:rPr>
        <w:t>土方开挖、回填方、拆除、整理绿化用地</w:t>
      </w:r>
      <w:r>
        <w:rPr>
          <w:rFonts w:hint="eastAsia" w:ascii="Times New Roman" w:hAnsi="Times New Roman" w:eastAsia="宋体" w:cs="Times New Roman"/>
          <w:color w:val="auto"/>
          <w:kern w:val="0"/>
          <w:sz w:val="24"/>
          <w:lang w:val="en-US" w:eastAsia="zh-CN"/>
        </w:rPr>
        <w:t>等工序实施</w:t>
      </w:r>
      <w:r>
        <w:rPr>
          <w:rFonts w:hint="default" w:ascii="Times New Roman" w:hAnsi="Times New Roman" w:eastAsia="宋体" w:cs="Times New Roman"/>
          <w:color w:val="auto"/>
          <w:kern w:val="0"/>
          <w:sz w:val="24"/>
          <w:lang w:val="en-US" w:eastAsia="zh-CN"/>
        </w:rPr>
        <w:t>时，均不得破坏或损坏场内需要保留的各类既有苗木或设施（如围墙、电杆</w:t>
      </w:r>
      <w:r>
        <w:rPr>
          <w:rFonts w:hint="eastAsia" w:ascii="Times New Roman" w:hAnsi="Times New Roman" w:eastAsia="宋体" w:cs="Times New Roman"/>
          <w:color w:val="auto"/>
          <w:kern w:val="0"/>
          <w:sz w:val="24"/>
          <w:lang w:val="en-US" w:eastAsia="zh-CN"/>
        </w:rPr>
        <w:t>、管线</w:t>
      </w:r>
      <w:r>
        <w:rPr>
          <w:rFonts w:hint="default" w:ascii="Times New Roman" w:hAnsi="Times New Roman" w:eastAsia="宋体" w:cs="Times New Roman"/>
          <w:color w:val="auto"/>
          <w:kern w:val="0"/>
          <w:sz w:val="24"/>
          <w:lang w:val="en-US" w:eastAsia="zh-CN"/>
        </w:rPr>
        <w:t>等）</w:t>
      </w:r>
      <w:r>
        <w:rPr>
          <w:rFonts w:hint="eastAsia" w:ascii="Times New Roman" w:hAnsi="Times New Roman" w:eastAsia="宋体" w:cs="Times New Roman"/>
          <w:color w:val="auto"/>
          <w:kern w:val="0"/>
          <w:sz w:val="24"/>
          <w:lang w:val="en-US" w:eastAsia="zh-CN"/>
        </w:rPr>
        <w:t>，也不得危及相邻</w:t>
      </w:r>
      <w:r>
        <w:rPr>
          <w:rFonts w:hint="default" w:ascii="Times New Roman" w:hAnsi="Times New Roman" w:eastAsia="宋体" w:cs="Times New Roman"/>
          <w:color w:val="auto"/>
          <w:kern w:val="0"/>
          <w:sz w:val="24"/>
          <w:lang w:val="en-US" w:eastAsia="zh-CN"/>
        </w:rPr>
        <w:t>管线、构（建）筑物的安全，如有破坏，由投标人自行恢复，相关费用等责任均由投标人自行承担。投标人必须充分考虑各种相关费用并包含在相应投标报价中，结算时不另计算也不作任何调整。</w:t>
      </w:r>
    </w:p>
    <w:p w14:paraId="3D490136">
      <w:pPr>
        <w:numPr>
          <w:ilvl w:val="0"/>
          <w:numId w:val="5"/>
        </w:numPr>
        <w:autoSpaceDE w:val="0"/>
        <w:autoSpaceDN w:val="0"/>
        <w:adjustRightInd w:val="0"/>
        <w:snapToGrid w:val="0"/>
        <w:spacing w:after="78" w:afterLines="25" w:line="300" w:lineRule="auto"/>
        <w:jc w:val="left"/>
        <w:rPr>
          <w:rFonts w:ascii="Arial" w:hAnsi="Arial" w:eastAsia="宋体" w:cs="Arial"/>
          <w:color w:val="auto"/>
          <w:kern w:val="0"/>
          <w:sz w:val="24"/>
          <w:highlight w:val="yellow"/>
        </w:rPr>
      </w:pPr>
      <w:r>
        <w:rPr>
          <w:rFonts w:hint="default" w:ascii="Times New Roman" w:hAnsi="Times New Roman" w:eastAsia="宋体" w:cs="Times New Roman"/>
          <w:color w:val="auto"/>
          <w:kern w:val="0"/>
          <w:sz w:val="24"/>
          <w:highlight w:val="yellow"/>
          <w:lang w:val="en-US" w:eastAsia="zh-CN"/>
        </w:rPr>
        <w:t>本工程所需的施工围挡，设置时需满足现场、建设方及当地交警等部门要求，相关费用由投标人自行考虑，结算时不另行计算。</w:t>
      </w:r>
    </w:p>
    <w:p w14:paraId="3C89D2CC">
      <w:pPr>
        <w:numPr>
          <w:ilvl w:val="0"/>
          <w:numId w:val="5"/>
        </w:numPr>
        <w:autoSpaceDE w:val="0"/>
        <w:autoSpaceDN w:val="0"/>
        <w:adjustRightInd w:val="0"/>
        <w:snapToGrid w:val="0"/>
        <w:spacing w:after="78" w:afterLines="25" w:line="300" w:lineRule="auto"/>
        <w:jc w:val="left"/>
        <w:rPr>
          <w:rFonts w:ascii="Arial" w:hAnsi="Arial" w:eastAsia="宋体" w:cs="Arial"/>
          <w:color w:val="auto"/>
          <w:kern w:val="0"/>
          <w:sz w:val="24"/>
        </w:rPr>
      </w:pPr>
      <w:r>
        <w:rPr>
          <w:rFonts w:hint="default" w:ascii="Times New Roman" w:hAnsi="Times New Roman" w:eastAsia="宋体" w:cs="Times New Roman"/>
          <w:color w:val="auto"/>
          <w:kern w:val="0"/>
          <w:sz w:val="24"/>
          <w:lang w:val="en-US" w:eastAsia="zh-CN"/>
        </w:rPr>
        <w:t>施工便道，由</w:t>
      </w:r>
      <w:r>
        <w:rPr>
          <w:rFonts w:hint="default" w:ascii="Times New Roman" w:hAnsi="Times New Roman" w:eastAsia="宋体" w:cs="Times New Roman"/>
          <w:color w:val="auto"/>
          <w:kern w:val="0"/>
          <w:sz w:val="24"/>
        </w:rPr>
        <w:t>投标单位根据施工现场情况，自行考虑基层及面层作法等施工方案，但必须满足现场施工需要和安全文明检查要求、环保或扬尘控制的要求、</w:t>
      </w:r>
      <w:r>
        <w:rPr>
          <w:rFonts w:hint="default" w:ascii="Times New Roman" w:hAnsi="Times New Roman" w:eastAsia="宋体" w:cs="Times New Roman"/>
          <w:color w:val="auto"/>
          <w:kern w:val="0"/>
          <w:sz w:val="24"/>
          <w:lang w:val="en-US" w:eastAsia="zh-CN"/>
        </w:rPr>
        <w:t>质监和安监备案要求、</w:t>
      </w:r>
      <w:r>
        <w:rPr>
          <w:rFonts w:hint="default" w:ascii="Times New Roman" w:hAnsi="Times New Roman" w:eastAsia="宋体" w:cs="Times New Roman"/>
          <w:color w:val="auto"/>
          <w:kern w:val="0"/>
          <w:sz w:val="24"/>
        </w:rPr>
        <w:t>以及其他现行规章制度的各方面要求，</w:t>
      </w:r>
      <w:r>
        <w:rPr>
          <w:rFonts w:hint="default" w:ascii="Times New Roman" w:hAnsi="Times New Roman" w:eastAsia="宋体" w:cs="Times New Roman"/>
          <w:color w:val="auto"/>
          <w:kern w:val="0"/>
          <w:sz w:val="24"/>
          <w:lang w:val="en-US" w:eastAsia="zh-CN"/>
        </w:rPr>
        <w:t>并将该费用包含在投标报价中，</w:t>
      </w:r>
      <w:r>
        <w:rPr>
          <w:rFonts w:hint="default" w:ascii="Times New Roman" w:hAnsi="Times New Roman" w:eastAsia="宋体" w:cs="Times New Roman"/>
          <w:color w:val="auto"/>
          <w:sz w:val="24"/>
          <w:highlight w:val="none"/>
        </w:rPr>
        <w:t>结算时不另计算也不作任何调整</w:t>
      </w:r>
      <w:r>
        <w:rPr>
          <w:rFonts w:hint="default" w:ascii="Times New Roman" w:hAnsi="Times New Roman" w:eastAsia="宋体" w:cs="Times New Roman"/>
          <w:color w:val="auto"/>
          <w:sz w:val="24"/>
          <w:highlight w:val="none"/>
          <w:lang w:eastAsia="zh-CN"/>
        </w:rPr>
        <w:t>。</w:t>
      </w:r>
    </w:p>
    <w:p w14:paraId="66835F34">
      <w:pPr>
        <w:numPr>
          <w:ilvl w:val="0"/>
          <w:numId w:val="5"/>
        </w:numPr>
        <w:autoSpaceDE w:val="0"/>
        <w:autoSpaceDN w:val="0"/>
        <w:adjustRightInd w:val="0"/>
        <w:snapToGrid w:val="0"/>
        <w:spacing w:after="78" w:afterLines="25" w:line="300" w:lineRule="auto"/>
        <w:jc w:val="left"/>
        <w:rPr>
          <w:rFonts w:ascii="Arial" w:hAnsi="Arial" w:eastAsia="宋体" w:cs="Arial"/>
          <w:color w:val="auto"/>
          <w:kern w:val="0"/>
          <w:sz w:val="24"/>
        </w:rPr>
      </w:pPr>
      <w:r>
        <w:rPr>
          <w:rFonts w:hint="default" w:ascii="Times New Roman" w:hAnsi="Times New Roman" w:eastAsia="宋体" w:cs="Times New Roman"/>
          <w:color w:val="auto"/>
          <w:sz w:val="24"/>
        </w:rPr>
        <w:t>所有按“项”为单位设置的分部分项清单和单价措施清单（包括但不限于“大型机械设备进出场及安拆”等），投标人应充分熟悉现场情况，考虑本项目的施工组织设计和施工方案，现场根据甲方要求及相关政策法规实施，在报价中予以综合考虑，结算时该项价格不做任何调整</w:t>
      </w:r>
      <w:r>
        <w:rPr>
          <w:rFonts w:hint="default" w:ascii="Times New Roman" w:hAnsi="Times New Roman" w:eastAsia="宋体" w:cs="Times New Roman"/>
          <w:color w:val="auto"/>
          <w:sz w:val="24"/>
          <w:lang w:eastAsia="zh-CN"/>
        </w:rPr>
        <w:t>。</w:t>
      </w:r>
    </w:p>
    <w:p w14:paraId="6E2F83B4">
      <w:pPr>
        <w:numPr>
          <w:ilvl w:val="0"/>
          <w:numId w:val="5"/>
        </w:numPr>
        <w:autoSpaceDE w:val="0"/>
        <w:autoSpaceDN w:val="0"/>
        <w:adjustRightInd w:val="0"/>
        <w:snapToGrid w:val="0"/>
        <w:spacing w:after="78" w:afterLines="25" w:line="300" w:lineRule="auto"/>
        <w:jc w:val="left"/>
        <w:rPr>
          <w:rFonts w:ascii="Arial" w:hAnsi="Arial" w:eastAsia="宋体" w:cs="Arial"/>
          <w:color w:val="auto"/>
          <w:kern w:val="0"/>
          <w:sz w:val="24"/>
        </w:rPr>
      </w:pPr>
      <w:r>
        <w:rPr>
          <w:rFonts w:hint="default" w:ascii="Times New Roman" w:hAnsi="Times New Roman" w:eastAsia="宋体" w:cs="Times New Roman"/>
          <w:color w:val="auto"/>
          <w:kern w:val="0"/>
          <w:sz w:val="24"/>
        </w:rPr>
        <w:t>扬尘污染防治增加费，按常建[2019]1号文计算。施工过程中必须加强建筑施工扬尘防治工作，</w:t>
      </w:r>
      <w:r>
        <w:rPr>
          <w:rFonts w:hint="default" w:ascii="Times New Roman" w:hAnsi="Times New Roman" w:eastAsia="宋体" w:cs="Times New Roman"/>
          <w:color w:val="auto"/>
          <w:sz w:val="24"/>
        </w:rPr>
        <w:t>严格执行《常州市建筑施工扬尘控制实施细则》</w:t>
      </w:r>
      <w:r>
        <w:rPr>
          <w:rFonts w:hint="default" w:ascii="Times New Roman" w:hAnsi="Times New Roman" w:eastAsia="宋体" w:cs="Times New Roman"/>
          <w:bCs/>
          <w:color w:val="auto"/>
          <w:sz w:val="24"/>
        </w:rPr>
        <w:t>和其他扬尘方面的相关规定，在投标报价中应充分考虑扬尘控制措施的相关费用</w:t>
      </w:r>
      <w:r>
        <w:rPr>
          <w:rFonts w:hint="default" w:ascii="Times New Roman" w:hAnsi="Times New Roman" w:eastAsia="宋体" w:cs="Times New Roman"/>
          <w:color w:val="auto"/>
          <w:kern w:val="0"/>
          <w:sz w:val="24"/>
        </w:rPr>
        <w:t>。投标人须根据本工程设计图纸、工地现场情况、扬尘控制的相关要求，制定扬尘防治的实施方案，如裸土覆盖</w:t>
      </w:r>
      <w:r>
        <w:rPr>
          <w:rFonts w:hint="eastAsia" w:ascii="Times New Roman" w:hAnsi="Times New Roman" w:eastAsia="宋体" w:cs="Times New Roman"/>
          <w:color w:val="auto"/>
          <w:kern w:val="0"/>
          <w:sz w:val="24"/>
          <w:highlight w:val="yellow"/>
          <w:lang w:val="en-US" w:eastAsia="zh-CN"/>
        </w:rPr>
        <w:t>(裸土由绿网覆盖)</w:t>
      </w:r>
      <w:r>
        <w:rPr>
          <w:rFonts w:hint="default" w:ascii="Times New Roman" w:hAnsi="Times New Roman" w:eastAsia="宋体" w:cs="Times New Roman"/>
          <w:color w:val="auto"/>
          <w:kern w:val="0"/>
          <w:sz w:val="24"/>
        </w:rPr>
        <w:t>、道路硬化、车辆冲洗平台、喷淋降尘系统、雾炮车、临时绿化等措施，并在施工过程中严格执行扬尘染污、扬尘控制的相关规定，相关费用已在安全文明施工费（含扬尘污染防治增加费）中计列，</w:t>
      </w:r>
      <w:r>
        <w:rPr>
          <w:rFonts w:hint="default" w:ascii="Times New Roman" w:hAnsi="Times New Roman" w:eastAsia="宋体" w:cs="Times New Roman"/>
          <w:bCs/>
          <w:color w:val="auto"/>
          <w:sz w:val="24"/>
        </w:rPr>
        <w:t>其他扬尘控制及防治费用由投标人自行考虑，</w:t>
      </w:r>
      <w:r>
        <w:rPr>
          <w:rFonts w:hint="default" w:ascii="Times New Roman" w:hAnsi="Times New Roman" w:eastAsia="宋体" w:cs="Times New Roman"/>
          <w:color w:val="auto"/>
          <w:kern w:val="0"/>
          <w:sz w:val="24"/>
        </w:rPr>
        <w:t>结算时不再另行计算也不作任何调整</w:t>
      </w:r>
      <w:r>
        <w:rPr>
          <w:rFonts w:hint="default" w:ascii="Times New Roman" w:hAnsi="Times New Roman" w:eastAsia="宋体" w:cs="Times New Roman"/>
          <w:color w:val="auto"/>
          <w:kern w:val="0"/>
          <w:sz w:val="24"/>
          <w:lang w:eastAsia="zh-CN"/>
        </w:rPr>
        <w:t>。</w:t>
      </w:r>
    </w:p>
    <w:p w14:paraId="6AF7DB3E">
      <w:pPr>
        <w:numPr>
          <w:ilvl w:val="0"/>
          <w:numId w:val="5"/>
        </w:numPr>
        <w:autoSpaceDE w:val="0"/>
        <w:autoSpaceDN w:val="0"/>
        <w:adjustRightInd w:val="0"/>
        <w:snapToGrid w:val="0"/>
        <w:spacing w:after="78" w:afterLines="25" w:line="300" w:lineRule="auto"/>
        <w:jc w:val="left"/>
        <w:rPr>
          <w:rFonts w:ascii="Arial" w:hAnsi="Arial" w:eastAsia="宋体" w:cs="Arial"/>
          <w:color w:val="auto"/>
          <w:kern w:val="0"/>
          <w:sz w:val="24"/>
        </w:rPr>
      </w:pPr>
      <w:r>
        <w:rPr>
          <w:rFonts w:ascii="Arial" w:hAnsi="Arial" w:eastAsia="宋体" w:cs="Arial"/>
          <w:color w:val="auto"/>
          <w:kern w:val="0"/>
          <w:sz w:val="24"/>
        </w:rPr>
        <w:t>无论清单特征是否描述</w:t>
      </w:r>
      <w:r>
        <w:rPr>
          <w:rFonts w:hint="eastAsia" w:ascii="Arial" w:hAnsi="Arial" w:eastAsia="宋体" w:cs="Arial"/>
          <w:color w:val="auto"/>
          <w:kern w:val="0"/>
          <w:sz w:val="24"/>
        </w:rPr>
        <w:t>或注明</w:t>
      </w:r>
      <w:r>
        <w:rPr>
          <w:rFonts w:ascii="Arial" w:hAnsi="Arial" w:eastAsia="宋体" w:cs="Arial"/>
          <w:color w:val="auto"/>
          <w:kern w:val="0"/>
          <w:sz w:val="24"/>
        </w:rPr>
        <w:t>，</w:t>
      </w:r>
      <w:r>
        <w:rPr>
          <w:rFonts w:hint="eastAsia" w:ascii="Arial" w:hAnsi="Arial" w:eastAsia="宋体" w:cs="Arial"/>
          <w:color w:val="auto"/>
          <w:kern w:val="0"/>
          <w:sz w:val="24"/>
        </w:rPr>
        <w:t>本工程</w:t>
      </w:r>
      <w:r>
        <w:rPr>
          <w:rFonts w:ascii="Arial" w:hAnsi="Arial" w:eastAsia="宋体" w:cs="Arial"/>
          <w:color w:val="auto"/>
          <w:kern w:val="0"/>
          <w:sz w:val="24"/>
        </w:rPr>
        <w:t>所有土方</w:t>
      </w:r>
      <w:r>
        <w:rPr>
          <w:rFonts w:hint="eastAsia" w:ascii="Arial" w:hAnsi="Arial" w:eastAsia="宋体" w:cs="Arial"/>
          <w:color w:val="auto"/>
          <w:kern w:val="0"/>
          <w:sz w:val="24"/>
        </w:rPr>
        <w:t>、材料、机械设备</w:t>
      </w:r>
      <w:r>
        <w:rPr>
          <w:rFonts w:ascii="Arial" w:hAnsi="Arial" w:eastAsia="宋体" w:cs="Arial"/>
          <w:color w:val="auto"/>
          <w:kern w:val="0"/>
          <w:sz w:val="24"/>
        </w:rPr>
        <w:t>的场内</w:t>
      </w:r>
      <w:r>
        <w:rPr>
          <w:rFonts w:hint="eastAsia" w:ascii="Arial" w:hAnsi="Arial" w:eastAsia="宋体" w:cs="Arial"/>
          <w:color w:val="auto"/>
          <w:kern w:val="0"/>
          <w:sz w:val="24"/>
        </w:rPr>
        <w:t>场外</w:t>
      </w:r>
      <w:r>
        <w:rPr>
          <w:rFonts w:ascii="Arial" w:hAnsi="Arial" w:eastAsia="宋体" w:cs="Arial"/>
          <w:color w:val="auto"/>
          <w:kern w:val="0"/>
          <w:sz w:val="24"/>
        </w:rPr>
        <w:t>运输费用必须包含在</w:t>
      </w:r>
      <w:r>
        <w:rPr>
          <w:rFonts w:hint="eastAsia" w:ascii="Arial" w:hAnsi="Arial" w:eastAsia="宋体" w:cs="Arial"/>
          <w:color w:val="auto"/>
          <w:kern w:val="0"/>
          <w:sz w:val="24"/>
        </w:rPr>
        <w:t>相应</w:t>
      </w:r>
      <w:r>
        <w:rPr>
          <w:rFonts w:ascii="Arial" w:hAnsi="Arial" w:eastAsia="宋体" w:cs="Arial"/>
          <w:color w:val="auto"/>
          <w:kern w:val="0"/>
          <w:sz w:val="24"/>
        </w:rPr>
        <w:t>清单的综合单价</w:t>
      </w:r>
      <w:r>
        <w:rPr>
          <w:rFonts w:hint="eastAsia" w:ascii="Arial" w:hAnsi="Arial" w:eastAsia="宋体" w:cs="Arial"/>
          <w:color w:val="auto"/>
          <w:kern w:val="0"/>
          <w:sz w:val="24"/>
        </w:rPr>
        <w:t>中（运输方式、运输距离、运输次数均由投标人自行考虑）</w:t>
      </w:r>
      <w:r>
        <w:rPr>
          <w:rFonts w:ascii="Arial" w:hAnsi="Arial" w:eastAsia="宋体" w:cs="Arial"/>
          <w:color w:val="auto"/>
          <w:kern w:val="0"/>
          <w:sz w:val="24"/>
        </w:rPr>
        <w:t>，结算时不另计算也不作任何调整</w:t>
      </w:r>
      <w:r>
        <w:rPr>
          <w:rFonts w:hint="eastAsia" w:ascii="Arial" w:hAnsi="Arial" w:eastAsia="宋体" w:cs="Arial"/>
          <w:color w:val="auto"/>
          <w:kern w:val="0"/>
          <w:sz w:val="24"/>
        </w:rPr>
        <w:t>。</w:t>
      </w:r>
    </w:p>
    <w:p w14:paraId="3E89F38A">
      <w:pPr>
        <w:numPr>
          <w:ilvl w:val="0"/>
          <w:numId w:val="5"/>
        </w:numPr>
        <w:autoSpaceDE w:val="0"/>
        <w:autoSpaceDN w:val="0"/>
        <w:adjustRightInd w:val="0"/>
        <w:spacing w:line="360" w:lineRule="auto"/>
        <w:jc w:val="left"/>
        <w:rPr>
          <w:rFonts w:ascii="Arial" w:hAnsi="Arial" w:eastAsia="宋体" w:cs="Arial"/>
          <w:color w:val="auto"/>
          <w:sz w:val="24"/>
        </w:rPr>
      </w:pPr>
      <w:r>
        <w:rPr>
          <w:rFonts w:ascii="Arial" w:hAnsi="Arial" w:eastAsia="宋体" w:cs="Arial"/>
          <w:color w:val="auto"/>
          <w:sz w:val="24"/>
        </w:rPr>
        <w:t>绿化工程分部分项</w:t>
      </w:r>
      <w:r>
        <w:rPr>
          <w:rFonts w:hint="eastAsia" w:ascii="Arial" w:hAnsi="Arial" w:eastAsia="宋体" w:cs="Arial"/>
          <w:color w:val="auto"/>
          <w:sz w:val="24"/>
        </w:rPr>
        <w:t>综合</w:t>
      </w:r>
      <w:r>
        <w:rPr>
          <w:rFonts w:ascii="Arial" w:hAnsi="Arial" w:eastAsia="宋体" w:cs="Arial"/>
          <w:color w:val="auto"/>
          <w:sz w:val="24"/>
        </w:rPr>
        <w:t>单价包含：</w:t>
      </w:r>
      <w:r>
        <w:rPr>
          <w:rFonts w:hint="eastAsia" w:ascii="Arial" w:hAnsi="Arial" w:eastAsia="宋体" w:cs="Arial"/>
          <w:color w:val="auto"/>
          <w:sz w:val="24"/>
          <w:lang w:val="en-US" w:eastAsia="zh-CN"/>
        </w:rPr>
        <w:t>草坪</w:t>
      </w:r>
      <w:r>
        <w:rPr>
          <w:rFonts w:ascii="Arial" w:hAnsi="Arial" w:eastAsia="宋体" w:cs="Arial"/>
          <w:color w:val="auto"/>
          <w:sz w:val="24"/>
        </w:rPr>
        <w:t>采购（含损耗）、场内外运输、种植土加基肥、土壤调节剂、机械上力、渗水试验、</w:t>
      </w:r>
      <w:r>
        <w:rPr>
          <w:rFonts w:hint="eastAsia" w:ascii="Arial" w:hAnsi="Arial" w:eastAsia="宋体" w:cs="Arial"/>
          <w:color w:val="auto"/>
          <w:sz w:val="24"/>
        </w:rPr>
        <w:t>土壤检测、</w:t>
      </w:r>
      <w:r>
        <w:rPr>
          <w:rFonts w:ascii="Arial" w:hAnsi="Arial" w:eastAsia="宋体" w:cs="Arial"/>
          <w:color w:val="auto"/>
          <w:sz w:val="24"/>
        </w:rPr>
        <w:t>场内运输、管养期内养护（修剪、治虫、浇灌、施肥、补栽、更换、水电等）、不需改造地形种植区域深翻</w:t>
      </w:r>
      <w:r>
        <w:rPr>
          <w:rFonts w:hint="eastAsia" w:ascii="Arial" w:hAnsi="Arial" w:eastAsia="宋体" w:cs="Arial"/>
          <w:color w:val="auto"/>
          <w:sz w:val="24"/>
          <w:lang w:val="en-US" w:eastAsia="zh-CN"/>
        </w:rPr>
        <w:t>8</w:t>
      </w:r>
      <w:bookmarkStart w:id="0" w:name="_GoBack"/>
      <w:bookmarkEnd w:id="0"/>
      <w:r>
        <w:rPr>
          <w:rFonts w:hint="eastAsia" w:ascii="Arial" w:hAnsi="Arial" w:eastAsia="宋体" w:cs="Arial"/>
          <w:color w:val="auto"/>
          <w:sz w:val="24"/>
        </w:rPr>
        <w:t>0cm</w:t>
      </w:r>
      <w:r>
        <w:rPr>
          <w:rFonts w:ascii="Arial" w:hAnsi="Arial" w:eastAsia="宋体" w:cs="Arial"/>
          <w:color w:val="auto"/>
          <w:sz w:val="24"/>
        </w:rPr>
        <w:t>换填</w:t>
      </w:r>
      <w:r>
        <w:rPr>
          <w:rFonts w:hint="eastAsia" w:ascii="Arial" w:hAnsi="Arial" w:eastAsia="宋体" w:cs="Arial"/>
          <w:color w:val="auto"/>
          <w:sz w:val="24"/>
        </w:rPr>
        <w:t>（含去除建筑垃圾、杂草、树根等杂物）</w:t>
      </w:r>
      <w:r>
        <w:rPr>
          <w:rFonts w:ascii="Arial" w:hAnsi="Arial" w:eastAsia="宋体" w:cs="Arial"/>
          <w:color w:val="auto"/>
          <w:sz w:val="24"/>
        </w:rPr>
        <w:t>满足绿化种植要求、管理费、利润等所有内容，结算时综合单价不调整。</w:t>
      </w:r>
    </w:p>
    <w:p w14:paraId="2699594A">
      <w:pPr>
        <w:numPr>
          <w:ilvl w:val="0"/>
          <w:numId w:val="5"/>
        </w:numPr>
        <w:autoSpaceDE w:val="0"/>
        <w:autoSpaceDN w:val="0"/>
        <w:adjustRightInd w:val="0"/>
        <w:spacing w:line="360" w:lineRule="auto"/>
        <w:jc w:val="left"/>
        <w:rPr>
          <w:rFonts w:ascii="Arial" w:hAnsi="Arial" w:eastAsia="宋体" w:cs="Arial"/>
          <w:color w:val="auto"/>
          <w:sz w:val="24"/>
        </w:rPr>
      </w:pPr>
      <w:r>
        <w:rPr>
          <w:rFonts w:ascii="Arial" w:hAnsi="Arial" w:eastAsia="宋体" w:cs="Arial"/>
          <w:color w:val="auto"/>
          <w:sz w:val="24"/>
        </w:rPr>
        <w:t>苗木验收标准：有明确规定的按设计要求执行，设计未明确规定的按《江苏省城市园林绿化植物</w:t>
      </w:r>
      <w:r>
        <w:rPr>
          <w:rFonts w:hint="eastAsia" w:ascii="Arial" w:hAnsi="Arial" w:eastAsia="宋体" w:cs="Arial"/>
          <w:color w:val="auto"/>
          <w:sz w:val="24"/>
        </w:rPr>
        <w:t>种植</w:t>
      </w:r>
      <w:r>
        <w:rPr>
          <w:rFonts w:ascii="Arial" w:hAnsi="Arial" w:eastAsia="宋体" w:cs="Arial"/>
          <w:color w:val="auto"/>
          <w:sz w:val="24"/>
        </w:rPr>
        <w:t>技术规定（试行）》</w:t>
      </w:r>
      <w:r>
        <w:rPr>
          <w:rFonts w:hint="eastAsia" w:ascii="Arial" w:hAnsi="Arial" w:eastAsia="宋体" w:cs="Arial"/>
          <w:color w:val="auto"/>
          <w:sz w:val="24"/>
        </w:rPr>
        <w:t>和《城市绿化工程施工及验收规范》</w:t>
      </w:r>
      <w:r>
        <w:rPr>
          <w:rFonts w:ascii="Arial" w:hAnsi="Arial" w:eastAsia="宋体" w:cs="Arial"/>
          <w:color w:val="auto"/>
          <w:sz w:val="24"/>
        </w:rPr>
        <w:t>的要求</w:t>
      </w:r>
      <w:r>
        <w:rPr>
          <w:rFonts w:hint="eastAsia" w:ascii="Arial" w:hAnsi="Arial" w:eastAsia="宋体" w:cs="Arial"/>
          <w:color w:val="auto"/>
          <w:sz w:val="24"/>
        </w:rPr>
        <w:t>、</w:t>
      </w:r>
      <w:r>
        <w:rPr>
          <w:rFonts w:ascii="Arial" w:hAnsi="Arial" w:eastAsia="宋体" w:cs="Arial"/>
          <w:color w:val="auto"/>
          <w:sz w:val="24"/>
        </w:rPr>
        <w:t>建设单位</w:t>
      </w:r>
      <w:r>
        <w:rPr>
          <w:rFonts w:hint="eastAsia" w:ascii="Arial" w:hAnsi="Arial" w:eastAsia="宋体" w:cs="Arial"/>
          <w:color w:val="auto"/>
          <w:sz w:val="24"/>
        </w:rPr>
        <w:t>的相关</w:t>
      </w:r>
      <w:r>
        <w:rPr>
          <w:rFonts w:ascii="Arial" w:hAnsi="Arial" w:eastAsia="宋体" w:cs="Arial"/>
          <w:color w:val="auto"/>
          <w:sz w:val="24"/>
        </w:rPr>
        <w:t>要求执行</w:t>
      </w:r>
      <w:r>
        <w:rPr>
          <w:rFonts w:hint="eastAsia" w:ascii="Arial" w:hAnsi="Arial" w:eastAsia="宋体" w:cs="Arial"/>
          <w:color w:val="auto"/>
          <w:sz w:val="24"/>
        </w:rPr>
        <w:t>。</w:t>
      </w:r>
    </w:p>
    <w:p w14:paraId="772CD79D">
      <w:pPr>
        <w:numPr>
          <w:ilvl w:val="0"/>
          <w:numId w:val="5"/>
        </w:numPr>
        <w:autoSpaceDE w:val="0"/>
        <w:autoSpaceDN w:val="0"/>
        <w:adjustRightInd w:val="0"/>
        <w:spacing w:line="360" w:lineRule="auto"/>
        <w:jc w:val="left"/>
        <w:rPr>
          <w:rFonts w:ascii="宋体" w:hAnsi="宋体" w:eastAsia="宋体" w:cs="宋体"/>
          <w:color w:val="auto"/>
          <w:sz w:val="24"/>
          <w:highlight w:val="yellow"/>
        </w:rPr>
      </w:pPr>
      <w:r>
        <w:rPr>
          <w:rFonts w:ascii="宋体" w:hAnsi="宋体" w:cs="宋体"/>
          <w:color w:val="auto"/>
          <w:sz w:val="24"/>
          <w:highlight w:val="yellow"/>
        </w:rPr>
        <w:t>本工程所有苗木种植均应符合图纸中绿化施工说明的要求，养护期</w:t>
      </w:r>
      <w:r>
        <w:rPr>
          <w:rFonts w:hint="eastAsia" w:ascii="宋体" w:hAnsi="宋体" w:cs="宋体"/>
          <w:color w:val="auto"/>
          <w:sz w:val="24"/>
          <w:highlight w:val="yellow"/>
        </w:rPr>
        <w:t>2</w:t>
      </w:r>
      <w:r>
        <w:rPr>
          <w:rFonts w:hint="eastAsia" w:ascii="宋体" w:hAnsi="宋体" w:eastAsia="宋体" w:cs="宋体"/>
          <w:color w:val="auto"/>
          <w:sz w:val="24"/>
          <w:highlight w:val="yellow"/>
        </w:rPr>
        <w:t>4</w:t>
      </w:r>
      <w:r>
        <w:rPr>
          <w:rFonts w:ascii="宋体" w:hAnsi="宋体" w:eastAsia="宋体" w:cs="宋体"/>
          <w:color w:val="auto"/>
          <w:sz w:val="24"/>
          <w:highlight w:val="yellow"/>
        </w:rPr>
        <w:t>个月。</w:t>
      </w:r>
      <w:r>
        <w:rPr>
          <w:rFonts w:ascii="Arial" w:hAnsi="Arial" w:eastAsia="宋体" w:cs="Arial"/>
          <w:color w:val="auto"/>
          <w:sz w:val="24"/>
          <w:highlight w:val="yellow"/>
        </w:rPr>
        <w:t>成活率考核内容包含</w:t>
      </w:r>
      <w:r>
        <w:rPr>
          <w:rFonts w:hint="eastAsia" w:ascii="Arial" w:hAnsi="Arial" w:eastAsia="宋体" w:cs="Arial"/>
          <w:color w:val="auto"/>
          <w:sz w:val="24"/>
          <w:highlight w:val="yellow"/>
          <w:lang w:val="en-US" w:eastAsia="zh-CN"/>
        </w:rPr>
        <w:t>不露土、无杂草、无枯死</w:t>
      </w:r>
      <w:r>
        <w:rPr>
          <w:rFonts w:hint="eastAsia" w:ascii="宋体" w:hAnsi="宋体" w:eastAsia="宋体" w:cs="宋体"/>
          <w:color w:val="auto"/>
          <w:sz w:val="24"/>
          <w:highlight w:val="yellow"/>
        </w:rPr>
        <w:t>存活率100%</w:t>
      </w:r>
      <w:r>
        <w:rPr>
          <w:rFonts w:hint="eastAsia" w:ascii="宋体" w:hAnsi="宋体" w:eastAsia="宋体" w:cs="宋体"/>
          <w:color w:val="auto"/>
          <w:sz w:val="24"/>
          <w:highlight w:val="yellow"/>
          <w:lang w:eastAsia="zh-CN"/>
        </w:rPr>
        <w:t>，</w:t>
      </w:r>
      <w:r>
        <w:rPr>
          <w:rFonts w:hint="eastAsia" w:ascii="宋体" w:hAnsi="宋体" w:eastAsia="宋体" w:cs="宋体"/>
          <w:color w:val="auto"/>
          <w:sz w:val="24"/>
          <w:highlight w:val="yellow"/>
          <w:lang w:val="en-US" w:eastAsia="zh-CN"/>
        </w:rPr>
        <w:t>本工程绿化为III级养护</w:t>
      </w:r>
      <w:r>
        <w:rPr>
          <w:rFonts w:hint="eastAsia" w:ascii="宋体" w:hAnsi="宋体" w:eastAsia="宋体" w:cs="宋体"/>
          <w:color w:val="auto"/>
          <w:sz w:val="24"/>
          <w:highlight w:val="yellow"/>
        </w:rPr>
        <w:t>。</w:t>
      </w:r>
    </w:p>
    <w:p w14:paraId="3DCF818A">
      <w:pPr>
        <w:numPr>
          <w:ilvl w:val="0"/>
          <w:numId w:val="5"/>
        </w:numPr>
        <w:autoSpaceDE w:val="0"/>
        <w:autoSpaceDN w:val="0"/>
        <w:adjustRightInd w:val="0"/>
        <w:spacing w:line="360" w:lineRule="auto"/>
        <w:jc w:val="left"/>
        <w:rPr>
          <w:rFonts w:ascii="Arial" w:hAnsi="Arial" w:eastAsia="宋体" w:cs="Arial"/>
          <w:color w:val="auto"/>
          <w:sz w:val="24"/>
        </w:rPr>
      </w:pPr>
      <w:r>
        <w:rPr>
          <w:rFonts w:ascii="Arial" w:hAnsi="Arial" w:eastAsia="宋体" w:cs="Arial"/>
          <w:color w:val="auto"/>
          <w:sz w:val="24"/>
        </w:rPr>
        <w:t>总价措施项目清单中的安全文明施工费（含基本费、扬尘污染防治增加费）为不可竞争费，投标报价时按工程量清单中的费率计取不得调整</w:t>
      </w:r>
      <w:r>
        <w:rPr>
          <w:rFonts w:hint="eastAsia" w:ascii="Arial" w:hAnsi="Arial" w:eastAsia="宋体" w:cs="Arial"/>
          <w:color w:val="auto"/>
          <w:sz w:val="24"/>
        </w:rPr>
        <w:t>。</w:t>
      </w:r>
      <w:r>
        <w:rPr>
          <w:rFonts w:hint="eastAsia" w:ascii="宋体" w:hAnsi="Arial" w:cs="宋体"/>
          <w:color w:val="auto"/>
          <w:kern w:val="0"/>
          <w:sz w:val="24"/>
        </w:rPr>
        <w:t>结算时按相关文件规定计取。</w:t>
      </w:r>
    </w:p>
    <w:p w14:paraId="4FF6B2C0">
      <w:pPr>
        <w:numPr>
          <w:ilvl w:val="0"/>
          <w:numId w:val="5"/>
        </w:numPr>
        <w:autoSpaceDE w:val="0"/>
        <w:autoSpaceDN w:val="0"/>
        <w:adjustRightInd w:val="0"/>
        <w:spacing w:line="360" w:lineRule="auto"/>
        <w:jc w:val="left"/>
        <w:rPr>
          <w:rFonts w:ascii="Arial" w:hAnsi="Arial" w:eastAsia="宋体" w:cs="Arial"/>
          <w:color w:val="auto"/>
          <w:sz w:val="24"/>
        </w:rPr>
      </w:pPr>
      <w:r>
        <w:rPr>
          <w:rFonts w:ascii="Arial" w:hAnsi="Arial" w:eastAsia="宋体" w:cs="Arial"/>
          <w:color w:val="auto"/>
          <w:sz w:val="24"/>
        </w:rPr>
        <w:t>暂列金额为不可竞争费，投标报价时按工程量清单中的金额计取不得调整。</w:t>
      </w:r>
    </w:p>
    <w:p w14:paraId="7D648E01">
      <w:pPr>
        <w:numPr>
          <w:ilvl w:val="0"/>
          <w:numId w:val="5"/>
        </w:numPr>
        <w:autoSpaceDE w:val="0"/>
        <w:autoSpaceDN w:val="0"/>
        <w:adjustRightInd w:val="0"/>
        <w:spacing w:line="360" w:lineRule="auto"/>
        <w:jc w:val="left"/>
        <w:rPr>
          <w:rFonts w:ascii="Arial" w:hAnsi="Arial" w:eastAsia="宋体" w:cs="Arial"/>
          <w:color w:val="auto"/>
          <w:sz w:val="24"/>
        </w:rPr>
      </w:pPr>
      <w:r>
        <w:rPr>
          <w:rFonts w:ascii="Arial" w:hAnsi="Arial" w:eastAsia="宋体" w:cs="Arial"/>
          <w:color w:val="auto"/>
          <w:sz w:val="24"/>
        </w:rPr>
        <w:t>本工程执行一般计税。规费、税金项目清单中所列费率均为不可竞争费率。</w:t>
      </w:r>
    </w:p>
    <w:p w14:paraId="799C04ED">
      <w:pPr>
        <w:numPr>
          <w:ilvl w:val="0"/>
          <w:numId w:val="5"/>
        </w:numPr>
        <w:autoSpaceDE w:val="0"/>
        <w:autoSpaceDN w:val="0"/>
        <w:adjustRightInd w:val="0"/>
        <w:spacing w:line="360" w:lineRule="auto"/>
        <w:jc w:val="left"/>
        <w:rPr>
          <w:rFonts w:ascii="Arial" w:hAnsi="Arial" w:eastAsia="宋体" w:cs="Arial"/>
          <w:color w:val="auto"/>
          <w:sz w:val="24"/>
        </w:rPr>
      </w:pPr>
      <w:r>
        <w:rPr>
          <w:rFonts w:ascii="Arial" w:hAnsi="Arial" w:eastAsia="宋体" w:cs="Arial"/>
          <w:color w:val="auto"/>
          <w:sz w:val="24"/>
        </w:rPr>
        <w:t>本工程所需水、接电或自行发电等费用由承包人负责，相关费用在投标报价中考虑，施工过程中不另计量。</w:t>
      </w:r>
    </w:p>
    <w:p w14:paraId="086C24A8">
      <w:pPr>
        <w:numPr>
          <w:ilvl w:val="0"/>
          <w:numId w:val="5"/>
        </w:numPr>
        <w:autoSpaceDE w:val="0"/>
        <w:autoSpaceDN w:val="0"/>
        <w:adjustRightInd w:val="0"/>
        <w:spacing w:line="360" w:lineRule="auto"/>
        <w:jc w:val="left"/>
        <w:rPr>
          <w:rFonts w:ascii="Arial" w:hAnsi="Arial" w:eastAsia="宋体" w:cs="Arial"/>
          <w:color w:val="auto"/>
          <w:sz w:val="24"/>
        </w:rPr>
      </w:pPr>
      <w:r>
        <w:rPr>
          <w:rFonts w:hint="eastAsia" w:ascii="Arial" w:hAnsi="Arial" w:cs="Arial"/>
          <w:color w:val="auto"/>
          <w:kern w:val="0"/>
          <w:sz w:val="24"/>
        </w:rPr>
        <w:t>投标人应自行认真勘察现场，并在招标文件约定的“投标人要求澄清招标文件的截止时间”内，根据工程现场实际情况、设计图纸、以及投标人的施工组织设计，针对招标文件、招标控制价提出增加和（或修改）已列措施清单项目的质疑，招标人将视情况决定是否调整招标文件或招标控制价。如投标人未在招标文件约定的时限内，要求澄清招标文件，及招标人认为不需要增加和（或修改）已列措施清单项目，则该相关费用视为已包含在投标报价中，不再另行计量。结算时除工程变更引起的措施项目调整或增加以外，不得以措施项目清单错项、漏项为由要求新增措施项目</w:t>
      </w:r>
      <w:r>
        <w:rPr>
          <w:rFonts w:ascii="Arial" w:hAnsi="Arial" w:eastAsia="宋体" w:cs="Arial"/>
          <w:color w:val="auto"/>
          <w:sz w:val="24"/>
        </w:rPr>
        <w:t>。</w:t>
      </w:r>
    </w:p>
    <w:p w14:paraId="5CF4CBE7">
      <w:pPr>
        <w:numPr>
          <w:ilvl w:val="0"/>
          <w:numId w:val="5"/>
        </w:numPr>
        <w:autoSpaceDE w:val="0"/>
        <w:autoSpaceDN w:val="0"/>
        <w:adjustRightInd w:val="0"/>
        <w:spacing w:line="360" w:lineRule="auto"/>
        <w:jc w:val="left"/>
        <w:rPr>
          <w:rFonts w:ascii="Arial" w:hAnsi="Arial" w:eastAsia="宋体" w:cs="Arial"/>
          <w:color w:val="auto"/>
          <w:sz w:val="24"/>
        </w:rPr>
      </w:pPr>
      <w:r>
        <w:rPr>
          <w:rFonts w:ascii="Arial" w:hAnsi="Arial" w:cs="Arial"/>
          <w:color w:val="auto"/>
          <w:sz w:val="24"/>
        </w:rPr>
        <w:t>本工程施工所需的材料、机械设备、工</w:t>
      </w:r>
      <w:r>
        <w:rPr>
          <w:rFonts w:hint="eastAsia" w:ascii="Arial" w:hAnsi="Arial" w:cs="Arial"/>
          <w:color w:val="auto"/>
          <w:sz w:val="24"/>
        </w:rPr>
        <w:t>器</w:t>
      </w:r>
      <w:r>
        <w:rPr>
          <w:rFonts w:ascii="Arial" w:hAnsi="Arial" w:cs="Arial"/>
          <w:color w:val="auto"/>
          <w:sz w:val="24"/>
        </w:rPr>
        <w:t>具等可能需要进行场内倒运或二次搬运。投标人应根据施工现场情况</w:t>
      </w:r>
      <w:r>
        <w:rPr>
          <w:rFonts w:hint="eastAsia" w:ascii="Arial" w:hAnsi="Arial" w:cs="Arial"/>
          <w:color w:val="auto"/>
          <w:sz w:val="24"/>
        </w:rPr>
        <w:t>等</w:t>
      </w:r>
      <w:r>
        <w:rPr>
          <w:rFonts w:ascii="Arial" w:hAnsi="Arial" w:cs="Arial"/>
          <w:color w:val="auto"/>
          <w:sz w:val="24"/>
        </w:rPr>
        <w:t>，自行考虑施工所需的材料、机械设备、工具的场内运输与倒运，并在本次投标报价中应充分考虑上述因素所引起的各种相关费用，结算时不另计算也不作任何调整</w:t>
      </w:r>
      <w:r>
        <w:rPr>
          <w:rFonts w:hint="eastAsia" w:ascii="Arial" w:hAnsi="Arial" w:cs="Arial"/>
          <w:color w:val="auto"/>
          <w:sz w:val="24"/>
        </w:rPr>
        <w:t>。</w:t>
      </w:r>
    </w:p>
    <w:p w14:paraId="04B725E5">
      <w:pPr>
        <w:autoSpaceDE w:val="0"/>
        <w:autoSpaceDN w:val="0"/>
        <w:adjustRightInd w:val="0"/>
        <w:spacing w:before="156" w:beforeLines="50" w:line="360" w:lineRule="auto"/>
        <w:jc w:val="left"/>
        <w:rPr>
          <w:rFonts w:ascii="Arial" w:hAnsi="Arial" w:eastAsia="宋体" w:cs="Arial"/>
          <w:b/>
          <w:bCs/>
          <w:color w:val="auto"/>
          <w:kern w:val="0"/>
          <w:sz w:val="24"/>
        </w:rPr>
      </w:pPr>
      <w:r>
        <w:rPr>
          <w:rFonts w:hint="eastAsia" w:ascii="Arial" w:hAnsi="Arial" w:eastAsia="宋体" w:cs="Arial"/>
          <w:b/>
          <w:bCs/>
          <w:color w:val="auto"/>
          <w:kern w:val="0"/>
          <w:sz w:val="24"/>
        </w:rPr>
        <w:t>四、</w:t>
      </w:r>
      <w:r>
        <w:rPr>
          <w:rFonts w:ascii="Arial" w:hAnsi="Arial" w:eastAsia="宋体" w:cs="Arial"/>
          <w:b/>
          <w:bCs/>
          <w:color w:val="auto"/>
          <w:kern w:val="0"/>
          <w:sz w:val="24"/>
        </w:rPr>
        <w:t>招标控制价编制说明</w:t>
      </w:r>
    </w:p>
    <w:p w14:paraId="4544E446">
      <w:pPr>
        <w:numPr>
          <w:ilvl w:val="0"/>
          <w:numId w:val="6"/>
        </w:numPr>
        <w:autoSpaceDE w:val="0"/>
        <w:autoSpaceDN w:val="0"/>
        <w:adjustRightInd w:val="0"/>
        <w:spacing w:before="109" w:beforeLines="35" w:after="78" w:afterLines="25" w:line="324" w:lineRule="auto"/>
        <w:ind w:left="845"/>
        <w:jc w:val="left"/>
        <w:rPr>
          <w:rFonts w:ascii="Arial" w:hAnsi="Arial" w:eastAsia="宋体" w:cs="Arial"/>
          <w:color w:val="auto"/>
          <w:kern w:val="0"/>
          <w:sz w:val="24"/>
        </w:rPr>
      </w:pPr>
      <w:r>
        <w:rPr>
          <w:rFonts w:ascii="Arial" w:hAnsi="Arial" w:eastAsia="宋体" w:cs="Arial"/>
          <w:color w:val="auto"/>
          <w:kern w:val="0"/>
          <w:sz w:val="24"/>
        </w:rPr>
        <w:t>人工单价按苏建函价[202</w:t>
      </w:r>
      <w:r>
        <w:rPr>
          <w:rFonts w:hint="eastAsia" w:ascii="Arial" w:hAnsi="Arial" w:eastAsia="宋体" w:cs="Arial"/>
          <w:color w:val="auto"/>
          <w:kern w:val="0"/>
          <w:sz w:val="24"/>
          <w:lang w:val="en-US" w:eastAsia="zh-CN"/>
        </w:rPr>
        <w:t>5</w:t>
      </w:r>
      <w:r>
        <w:rPr>
          <w:rFonts w:ascii="Arial" w:hAnsi="Arial" w:eastAsia="宋体" w:cs="Arial"/>
          <w:color w:val="auto"/>
          <w:kern w:val="0"/>
          <w:sz w:val="24"/>
        </w:rPr>
        <w:t>]</w:t>
      </w:r>
      <w:r>
        <w:rPr>
          <w:rFonts w:hint="eastAsia" w:ascii="Arial" w:hAnsi="Arial" w:eastAsia="宋体" w:cs="Arial"/>
          <w:color w:val="auto"/>
          <w:kern w:val="0"/>
          <w:sz w:val="24"/>
          <w:lang w:val="en-US" w:eastAsia="zh-CN"/>
        </w:rPr>
        <w:t>66</w:t>
      </w:r>
      <w:r>
        <w:rPr>
          <w:rFonts w:ascii="Arial" w:hAnsi="Arial" w:eastAsia="宋体" w:cs="Arial"/>
          <w:color w:val="auto"/>
          <w:kern w:val="0"/>
          <w:sz w:val="24"/>
        </w:rPr>
        <w:t xml:space="preserve">号文件执行。 </w:t>
      </w:r>
    </w:p>
    <w:p w14:paraId="1BBC0DFB">
      <w:pPr>
        <w:numPr>
          <w:ilvl w:val="0"/>
          <w:numId w:val="6"/>
        </w:numPr>
        <w:autoSpaceDE w:val="0"/>
        <w:autoSpaceDN w:val="0"/>
        <w:adjustRightInd w:val="0"/>
        <w:spacing w:before="109" w:beforeLines="35" w:after="78" w:afterLines="25" w:line="324" w:lineRule="auto"/>
        <w:ind w:left="845"/>
        <w:jc w:val="left"/>
        <w:rPr>
          <w:rFonts w:ascii="Arial" w:hAnsi="Arial" w:eastAsia="宋体" w:cs="Arial"/>
          <w:color w:val="auto"/>
          <w:kern w:val="0"/>
          <w:sz w:val="24"/>
        </w:rPr>
      </w:pPr>
      <w:r>
        <w:rPr>
          <w:rFonts w:ascii="Arial" w:hAnsi="Arial" w:eastAsia="宋体" w:cs="Arial"/>
          <w:color w:val="auto"/>
          <w:kern w:val="0"/>
          <w:sz w:val="24"/>
        </w:rPr>
        <w:t>材料价格按202</w:t>
      </w:r>
      <w:r>
        <w:rPr>
          <w:rFonts w:hint="eastAsia" w:ascii="Arial" w:hAnsi="Arial" w:eastAsia="宋体" w:cs="Arial"/>
          <w:color w:val="auto"/>
          <w:kern w:val="0"/>
          <w:sz w:val="24"/>
          <w:lang w:val="en-US" w:eastAsia="zh-CN"/>
        </w:rPr>
        <w:t>5</w:t>
      </w:r>
      <w:r>
        <w:rPr>
          <w:rFonts w:ascii="Arial" w:hAnsi="Arial" w:eastAsia="宋体" w:cs="Arial"/>
          <w:color w:val="auto"/>
          <w:kern w:val="0"/>
          <w:sz w:val="24"/>
        </w:rPr>
        <w:t>年</w:t>
      </w:r>
      <w:r>
        <w:rPr>
          <w:rFonts w:hint="eastAsia" w:ascii="Arial" w:hAnsi="Arial" w:eastAsia="宋体" w:cs="Arial"/>
          <w:color w:val="auto"/>
          <w:kern w:val="0"/>
          <w:sz w:val="24"/>
          <w:lang w:val="en-US" w:eastAsia="zh-CN"/>
        </w:rPr>
        <w:t>7</w:t>
      </w:r>
      <w:r>
        <w:rPr>
          <w:rFonts w:ascii="Arial" w:hAnsi="Arial" w:eastAsia="宋体" w:cs="Arial"/>
          <w:color w:val="auto"/>
          <w:kern w:val="0"/>
          <w:sz w:val="24"/>
        </w:rPr>
        <w:t>月常州工程造价信息除税指导价（缺项向前查找）计算，信息价缺项的材料</w:t>
      </w:r>
      <w:r>
        <w:rPr>
          <w:rFonts w:hint="eastAsia" w:ascii="Arial" w:hAnsi="Arial" w:eastAsia="宋体" w:cs="Arial"/>
          <w:color w:val="auto"/>
          <w:kern w:val="0"/>
          <w:sz w:val="24"/>
        </w:rPr>
        <w:t>、绿化苗木</w:t>
      </w:r>
      <w:r>
        <w:rPr>
          <w:rFonts w:ascii="Arial" w:hAnsi="Arial" w:eastAsia="宋体" w:cs="Arial"/>
          <w:color w:val="auto"/>
          <w:kern w:val="0"/>
          <w:sz w:val="24"/>
        </w:rPr>
        <w:t>按市场价计取。</w:t>
      </w:r>
    </w:p>
    <w:p w14:paraId="4CB660C2">
      <w:pPr>
        <w:numPr>
          <w:ilvl w:val="0"/>
          <w:numId w:val="6"/>
        </w:numPr>
        <w:autoSpaceDE w:val="0"/>
        <w:autoSpaceDN w:val="0"/>
        <w:adjustRightInd w:val="0"/>
        <w:spacing w:before="109" w:beforeLines="35" w:after="78" w:afterLines="25" w:line="324" w:lineRule="auto"/>
        <w:ind w:left="845"/>
        <w:jc w:val="left"/>
        <w:rPr>
          <w:rFonts w:ascii="Arial" w:hAnsi="Arial" w:eastAsia="宋体" w:cs="Arial"/>
          <w:color w:val="auto"/>
          <w:kern w:val="0"/>
          <w:sz w:val="24"/>
        </w:rPr>
      </w:pPr>
      <w:r>
        <w:rPr>
          <w:rFonts w:ascii="Arial" w:hAnsi="Arial" w:eastAsia="宋体" w:cs="Arial"/>
          <w:color w:val="auto"/>
          <w:kern w:val="0"/>
          <w:sz w:val="24"/>
        </w:rPr>
        <w:t>机械费用依据江苏省2014年台班单价。</w:t>
      </w:r>
    </w:p>
    <w:p w14:paraId="2959BBAE">
      <w:pPr>
        <w:numPr>
          <w:ilvl w:val="0"/>
          <w:numId w:val="6"/>
        </w:numPr>
        <w:autoSpaceDE w:val="0"/>
        <w:autoSpaceDN w:val="0"/>
        <w:adjustRightInd w:val="0"/>
        <w:spacing w:before="109" w:beforeLines="35" w:after="78" w:afterLines="25" w:line="324" w:lineRule="auto"/>
        <w:ind w:left="845"/>
        <w:jc w:val="left"/>
        <w:rPr>
          <w:rFonts w:ascii="Arial" w:hAnsi="Arial" w:cs="Arial"/>
          <w:color w:val="auto"/>
          <w:kern w:val="0"/>
          <w:sz w:val="24"/>
        </w:rPr>
      </w:pPr>
      <w:r>
        <w:rPr>
          <w:rFonts w:hint="eastAsia" w:ascii="Arial" w:hAnsi="Arial" w:cs="Arial"/>
          <w:color w:val="auto"/>
          <w:kern w:val="0"/>
          <w:sz w:val="24"/>
        </w:rPr>
        <w:t>总价措施费按2014年《江苏省建设工程费用定额》、常建（2014）279号文、苏建价（2016）154号文、常建（2016）94号文、常建[2019]1号文、[2019]第19号文等相关规定计算。</w:t>
      </w:r>
    </w:p>
    <w:p w14:paraId="1DEEB13D">
      <w:pPr>
        <w:pStyle w:val="2"/>
        <w:rPr>
          <w:color w:val="auto"/>
        </w:rPr>
      </w:pPr>
    </w:p>
    <w:p w14:paraId="5DD0AAE1">
      <w:pPr>
        <w:pStyle w:val="2"/>
        <w:rPr>
          <w:rFonts w:ascii="Arial" w:hAnsi="Arial" w:eastAsia="宋体" w:cs="Arial"/>
          <w:color w:val="auto"/>
          <w:sz w:val="24"/>
        </w:rPr>
      </w:pPr>
    </w:p>
    <w:p w14:paraId="7F67F929">
      <w:pPr>
        <w:pStyle w:val="2"/>
        <w:rPr>
          <w:color w:val="auto"/>
        </w:rPr>
      </w:pPr>
      <w:r>
        <w:rPr>
          <w:rFonts w:ascii="Arial" w:hAnsi="Arial" w:eastAsia="宋体" w:cs="Arial"/>
          <w:color w:val="auto"/>
          <w:sz w:val="24"/>
        </w:rPr>
        <w:t xml:space="preserve">                                                </w:t>
      </w:r>
      <w:r>
        <w:rPr>
          <w:rFonts w:hint="eastAsia" w:ascii="Arial" w:hAnsi="Arial" w:eastAsia="宋体" w:cs="Arial"/>
          <w:color w:val="auto"/>
          <w:sz w:val="24"/>
          <w:lang w:val="en-US" w:eastAsia="zh-CN"/>
        </w:rPr>
        <w:t xml:space="preserve">   </w:t>
      </w:r>
      <w:r>
        <w:rPr>
          <w:rFonts w:ascii="Arial" w:hAnsi="Arial" w:eastAsia="宋体" w:cs="Arial"/>
          <w:color w:val="auto"/>
          <w:sz w:val="24"/>
        </w:rPr>
        <w:t xml:space="preserve">江苏城建校工程咨询有限公司               </w:t>
      </w:r>
    </w:p>
    <w:p w14:paraId="52CE8A83">
      <w:pPr>
        <w:pStyle w:val="10"/>
        <w:autoSpaceDE w:val="0"/>
        <w:autoSpaceDN w:val="0"/>
        <w:adjustRightInd w:val="0"/>
        <w:spacing w:line="360" w:lineRule="auto"/>
        <w:ind w:left="599" w:leftChars="171" w:hanging="240" w:hangingChars="100"/>
        <w:rPr>
          <w:rFonts w:ascii="宋体" w:hAnsi="宋体" w:eastAsia="宋体" w:cs="宋体"/>
          <w:color w:val="auto"/>
          <w:sz w:val="24"/>
        </w:rPr>
      </w:pPr>
    </w:p>
    <w:p w14:paraId="58A49DBA">
      <w:pPr>
        <w:pStyle w:val="10"/>
        <w:autoSpaceDE w:val="0"/>
        <w:autoSpaceDN w:val="0"/>
        <w:adjustRightInd w:val="0"/>
        <w:spacing w:line="360" w:lineRule="auto"/>
        <w:ind w:firstLine="0" w:firstLineChars="0"/>
        <w:rPr>
          <w:rFonts w:ascii="宋体" w:hAnsi="宋体" w:eastAsia="宋体" w:cs="宋体"/>
          <w:color w:val="auto"/>
          <w:sz w:val="24"/>
        </w:rPr>
      </w:pPr>
    </w:p>
    <w:sectPr>
      <w:footerReference r:id="rId3" w:type="default"/>
      <w:pgSz w:w="11906" w:h="16838"/>
      <w:pgMar w:top="1134" w:right="1274"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2241155"/>
    </w:sdtPr>
    <w:sdtEndPr>
      <w:rPr>
        <w:sz w:val="24"/>
        <w:szCs w:val="24"/>
      </w:rPr>
    </w:sdtEndPr>
    <w:sdtContent>
      <w:sdt>
        <w:sdtPr>
          <w:id w:val="1728636285"/>
        </w:sdtPr>
        <w:sdtEndPr>
          <w:rPr>
            <w:sz w:val="24"/>
            <w:szCs w:val="24"/>
          </w:rPr>
        </w:sdtEndPr>
        <w:sdtContent>
          <w:p w14:paraId="31B78ADA">
            <w:pPr>
              <w:pStyle w:val="4"/>
              <w:jc w:val="center"/>
              <w:rPr>
                <w:sz w:val="24"/>
                <w:szCs w:val="24"/>
              </w:rPr>
            </w:pPr>
            <w:r>
              <w:rPr>
                <w:sz w:val="24"/>
                <w:szCs w:val="24"/>
                <w:lang w:val="zh-CN"/>
              </w:rPr>
              <w:t xml:space="preserve"> </w:t>
            </w:r>
            <w:r>
              <w:rPr>
                <w:b/>
                <w:bCs/>
                <w:sz w:val="24"/>
                <w:szCs w:val="24"/>
              </w:rPr>
              <w:fldChar w:fldCharType="begin"/>
            </w:r>
            <w:r>
              <w:rPr>
                <w:b/>
                <w:bCs/>
                <w:sz w:val="24"/>
                <w:szCs w:val="24"/>
              </w:rPr>
              <w:instrText xml:space="preserve">PAGE</w:instrText>
            </w:r>
            <w:r>
              <w:rPr>
                <w:b/>
                <w:bCs/>
                <w:sz w:val="24"/>
                <w:szCs w:val="24"/>
              </w:rPr>
              <w:fldChar w:fldCharType="separate"/>
            </w:r>
            <w:r>
              <w:rPr>
                <w:b/>
                <w:bCs/>
                <w:sz w:val="24"/>
                <w:szCs w:val="24"/>
              </w:rPr>
              <w:t>4</w:t>
            </w:r>
            <w:r>
              <w:rPr>
                <w:b/>
                <w:bCs/>
                <w:sz w:val="24"/>
                <w:szCs w:val="24"/>
              </w:rPr>
              <w:fldChar w:fldCharType="end"/>
            </w:r>
            <w:r>
              <w:rPr>
                <w:sz w:val="24"/>
                <w:szCs w:val="24"/>
                <w:lang w:val="zh-CN"/>
              </w:rPr>
              <w:t xml:space="preserve"> / </w:t>
            </w:r>
            <w:r>
              <w:rPr>
                <w:b/>
                <w:bCs/>
                <w:sz w:val="24"/>
                <w:szCs w:val="24"/>
              </w:rPr>
              <w:fldChar w:fldCharType="begin"/>
            </w:r>
            <w:r>
              <w:rPr>
                <w:b/>
                <w:bCs/>
                <w:sz w:val="24"/>
                <w:szCs w:val="24"/>
              </w:rPr>
              <w:instrText xml:space="preserve">NUMPAGES</w:instrText>
            </w:r>
            <w:r>
              <w:rPr>
                <w:b/>
                <w:bCs/>
                <w:sz w:val="24"/>
                <w:szCs w:val="24"/>
              </w:rPr>
              <w:fldChar w:fldCharType="separate"/>
            </w:r>
            <w:r>
              <w:rPr>
                <w:b/>
                <w:bCs/>
                <w:sz w:val="24"/>
                <w:szCs w:val="24"/>
              </w:rPr>
              <w:t>4</w:t>
            </w:r>
            <w:r>
              <w:rPr>
                <w:b/>
                <w:bCs/>
                <w:sz w:val="24"/>
                <w:szCs w:val="24"/>
              </w:rPr>
              <w:fldChar w:fldCharType="end"/>
            </w:r>
          </w:p>
        </w:sdtContent>
      </w:sdt>
    </w:sdtContent>
  </w:sdt>
  <w:p w14:paraId="695698E8">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CFD0BA"/>
    <w:multiLevelType w:val="singleLevel"/>
    <w:tmpl w:val="ADCFD0BA"/>
    <w:lvl w:ilvl="0" w:tentative="0">
      <w:start w:val="3"/>
      <w:numFmt w:val="chineseCounting"/>
      <w:suff w:val="nothing"/>
      <w:lvlText w:val="%1、"/>
      <w:lvlJc w:val="left"/>
      <w:rPr>
        <w:rFonts w:hint="eastAsia"/>
      </w:rPr>
    </w:lvl>
  </w:abstractNum>
  <w:abstractNum w:abstractNumId="1">
    <w:nsid w:val="155F0D1E"/>
    <w:multiLevelType w:val="multilevel"/>
    <w:tmpl w:val="155F0D1E"/>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6E8E6F4"/>
    <w:multiLevelType w:val="singleLevel"/>
    <w:tmpl w:val="26E8E6F4"/>
    <w:lvl w:ilvl="0" w:tentative="0">
      <w:start w:val="1"/>
      <w:numFmt w:val="decimal"/>
      <w:lvlText w:val="%1."/>
      <w:lvlJc w:val="left"/>
      <w:pPr>
        <w:ind w:left="425" w:hanging="425"/>
      </w:pPr>
      <w:rPr>
        <w:rFonts w:hint="default" w:ascii="宋体" w:hAnsi="宋体" w:eastAsia="宋体" w:cs="宋体"/>
      </w:rPr>
    </w:lvl>
  </w:abstractNum>
  <w:abstractNum w:abstractNumId="3">
    <w:nsid w:val="3C1E6BB3"/>
    <w:multiLevelType w:val="multilevel"/>
    <w:tmpl w:val="3C1E6BB3"/>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560F3483"/>
    <w:multiLevelType w:val="multilevel"/>
    <w:tmpl w:val="560F3483"/>
    <w:lvl w:ilvl="0" w:tentative="0">
      <w:start w:val="1"/>
      <w:numFmt w:val="decimal"/>
      <w:lvlText w:val="%1."/>
      <w:lvlJc w:val="left"/>
      <w:pPr>
        <w:tabs>
          <w:tab w:val="left" w:pos="846"/>
        </w:tabs>
        <w:ind w:left="840" w:hanging="420"/>
      </w:pPr>
      <w:rPr>
        <w:rFonts w:hint="default"/>
        <w:color w:val="auto"/>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727A0E6D"/>
    <w:multiLevelType w:val="multilevel"/>
    <w:tmpl w:val="727A0E6D"/>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ZDMwMGRkZTIwMmE1ZmE2NWNhZjA2Y2QwN2JjYTMifQ=="/>
  </w:docVars>
  <w:rsids>
    <w:rsidRoot w:val="06B27601"/>
    <w:rsid w:val="0007629F"/>
    <w:rsid w:val="001224DE"/>
    <w:rsid w:val="00220780"/>
    <w:rsid w:val="002232B5"/>
    <w:rsid w:val="002418D4"/>
    <w:rsid w:val="002566B6"/>
    <w:rsid w:val="00392641"/>
    <w:rsid w:val="00491F3D"/>
    <w:rsid w:val="004B7A99"/>
    <w:rsid w:val="004F1838"/>
    <w:rsid w:val="00563F84"/>
    <w:rsid w:val="0056671C"/>
    <w:rsid w:val="00595F45"/>
    <w:rsid w:val="005B7011"/>
    <w:rsid w:val="0069673A"/>
    <w:rsid w:val="00712CA4"/>
    <w:rsid w:val="00732BB3"/>
    <w:rsid w:val="007B7D80"/>
    <w:rsid w:val="007D185E"/>
    <w:rsid w:val="007E48A9"/>
    <w:rsid w:val="007F7E04"/>
    <w:rsid w:val="00806605"/>
    <w:rsid w:val="00825DD5"/>
    <w:rsid w:val="00834CCF"/>
    <w:rsid w:val="008C27D2"/>
    <w:rsid w:val="00907F56"/>
    <w:rsid w:val="00925C41"/>
    <w:rsid w:val="0096675C"/>
    <w:rsid w:val="009E409D"/>
    <w:rsid w:val="00A3319B"/>
    <w:rsid w:val="00A97D84"/>
    <w:rsid w:val="00AC68CE"/>
    <w:rsid w:val="00AD18E0"/>
    <w:rsid w:val="00AE39A0"/>
    <w:rsid w:val="00B761F9"/>
    <w:rsid w:val="00B76208"/>
    <w:rsid w:val="00C5107F"/>
    <w:rsid w:val="00CA2E35"/>
    <w:rsid w:val="00CB5B9F"/>
    <w:rsid w:val="00CB7CAF"/>
    <w:rsid w:val="00D40C39"/>
    <w:rsid w:val="00DC4FC9"/>
    <w:rsid w:val="00E216D8"/>
    <w:rsid w:val="00EA24D9"/>
    <w:rsid w:val="00F73AE4"/>
    <w:rsid w:val="00F90D14"/>
    <w:rsid w:val="00FC4414"/>
    <w:rsid w:val="00FD5181"/>
    <w:rsid w:val="01142111"/>
    <w:rsid w:val="011B2B2B"/>
    <w:rsid w:val="012F642B"/>
    <w:rsid w:val="01647919"/>
    <w:rsid w:val="01AF071D"/>
    <w:rsid w:val="01C56746"/>
    <w:rsid w:val="01E071E8"/>
    <w:rsid w:val="01F947CA"/>
    <w:rsid w:val="02343BDA"/>
    <w:rsid w:val="0245364D"/>
    <w:rsid w:val="02614168"/>
    <w:rsid w:val="02873364"/>
    <w:rsid w:val="029E67EE"/>
    <w:rsid w:val="02AE50EF"/>
    <w:rsid w:val="02CB3045"/>
    <w:rsid w:val="02D22BB4"/>
    <w:rsid w:val="0308697E"/>
    <w:rsid w:val="03120D18"/>
    <w:rsid w:val="03152658"/>
    <w:rsid w:val="032F0AB4"/>
    <w:rsid w:val="037B4AA5"/>
    <w:rsid w:val="038D2E8D"/>
    <w:rsid w:val="03E50DA5"/>
    <w:rsid w:val="03F25D34"/>
    <w:rsid w:val="04060028"/>
    <w:rsid w:val="040657D6"/>
    <w:rsid w:val="04182CFA"/>
    <w:rsid w:val="042F2AAF"/>
    <w:rsid w:val="04570F4A"/>
    <w:rsid w:val="0467645C"/>
    <w:rsid w:val="046F3459"/>
    <w:rsid w:val="04772EC4"/>
    <w:rsid w:val="04846FC2"/>
    <w:rsid w:val="04946342"/>
    <w:rsid w:val="04AE329D"/>
    <w:rsid w:val="04B16B82"/>
    <w:rsid w:val="04F77A49"/>
    <w:rsid w:val="04FB300D"/>
    <w:rsid w:val="05455708"/>
    <w:rsid w:val="05495BA9"/>
    <w:rsid w:val="05552D29"/>
    <w:rsid w:val="055966C8"/>
    <w:rsid w:val="055B0BD6"/>
    <w:rsid w:val="05633D11"/>
    <w:rsid w:val="057141F9"/>
    <w:rsid w:val="05816CA1"/>
    <w:rsid w:val="0588709C"/>
    <w:rsid w:val="05A2189E"/>
    <w:rsid w:val="05B279F9"/>
    <w:rsid w:val="05BE7694"/>
    <w:rsid w:val="05C92F2E"/>
    <w:rsid w:val="05DD680E"/>
    <w:rsid w:val="05DF4237"/>
    <w:rsid w:val="062140A2"/>
    <w:rsid w:val="06395A72"/>
    <w:rsid w:val="0678024A"/>
    <w:rsid w:val="067B0BF4"/>
    <w:rsid w:val="069B28B5"/>
    <w:rsid w:val="06B27601"/>
    <w:rsid w:val="06E914AF"/>
    <w:rsid w:val="06F93E08"/>
    <w:rsid w:val="06FD297A"/>
    <w:rsid w:val="07305478"/>
    <w:rsid w:val="073E559E"/>
    <w:rsid w:val="0749035D"/>
    <w:rsid w:val="074B4D3F"/>
    <w:rsid w:val="07516222"/>
    <w:rsid w:val="077B6D94"/>
    <w:rsid w:val="077E2249"/>
    <w:rsid w:val="07890CAD"/>
    <w:rsid w:val="078C6DF2"/>
    <w:rsid w:val="07B47487"/>
    <w:rsid w:val="07D81812"/>
    <w:rsid w:val="07DC3ECE"/>
    <w:rsid w:val="07E20445"/>
    <w:rsid w:val="07F56401"/>
    <w:rsid w:val="08122569"/>
    <w:rsid w:val="08125CCD"/>
    <w:rsid w:val="081F5D95"/>
    <w:rsid w:val="08247B7F"/>
    <w:rsid w:val="084F7FB2"/>
    <w:rsid w:val="08625F4F"/>
    <w:rsid w:val="08877C74"/>
    <w:rsid w:val="08A0003A"/>
    <w:rsid w:val="08B877E5"/>
    <w:rsid w:val="08C801A5"/>
    <w:rsid w:val="08CF3AA9"/>
    <w:rsid w:val="08EC0E75"/>
    <w:rsid w:val="08FF2530"/>
    <w:rsid w:val="090A79EB"/>
    <w:rsid w:val="095334C0"/>
    <w:rsid w:val="0969546E"/>
    <w:rsid w:val="096C3955"/>
    <w:rsid w:val="096E3F51"/>
    <w:rsid w:val="097919DF"/>
    <w:rsid w:val="09892F79"/>
    <w:rsid w:val="09976787"/>
    <w:rsid w:val="09AB0C4B"/>
    <w:rsid w:val="09B52092"/>
    <w:rsid w:val="09B66840"/>
    <w:rsid w:val="09C62AF1"/>
    <w:rsid w:val="09D047C9"/>
    <w:rsid w:val="09E55200"/>
    <w:rsid w:val="09EF2E17"/>
    <w:rsid w:val="09FD6804"/>
    <w:rsid w:val="0A003ACA"/>
    <w:rsid w:val="0A330B61"/>
    <w:rsid w:val="0A4376B4"/>
    <w:rsid w:val="0A516E8C"/>
    <w:rsid w:val="0A7F4C23"/>
    <w:rsid w:val="0A9C17E3"/>
    <w:rsid w:val="0AAD6DA8"/>
    <w:rsid w:val="0AAF0398"/>
    <w:rsid w:val="0ABF52CC"/>
    <w:rsid w:val="0B1C4173"/>
    <w:rsid w:val="0B333AB3"/>
    <w:rsid w:val="0B4838F3"/>
    <w:rsid w:val="0B74767F"/>
    <w:rsid w:val="0B86234D"/>
    <w:rsid w:val="0BAA0F88"/>
    <w:rsid w:val="0BC83605"/>
    <w:rsid w:val="0BE43443"/>
    <w:rsid w:val="0BE52139"/>
    <w:rsid w:val="0BF44E85"/>
    <w:rsid w:val="0C135C11"/>
    <w:rsid w:val="0C1B6A51"/>
    <w:rsid w:val="0C536FC9"/>
    <w:rsid w:val="0C580DC7"/>
    <w:rsid w:val="0C621521"/>
    <w:rsid w:val="0C8101F8"/>
    <w:rsid w:val="0C914567"/>
    <w:rsid w:val="0CAD30BB"/>
    <w:rsid w:val="0CCD7BFD"/>
    <w:rsid w:val="0CD411C9"/>
    <w:rsid w:val="0CED7BA7"/>
    <w:rsid w:val="0CF528A4"/>
    <w:rsid w:val="0D6E14BE"/>
    <w:rsid w:val="0D953DDA"/>
    <w:rsid w:val="0DB32F9B"/>
    <w:rsid w:val="0DBA0C55"/>
    <w:rsid w:val="0DBE5FB9"/>
    <w:rsid w:val="0DCC7B27"/>
    <w:rsid w:val="0DD76664"/>
    <w:rsid w:val="0DD85FB8"/>
    <w:rsid w:val="0E1D7677"/>
    <w:rsid w:val="0E2E1D8C"/>
    <w:rsid w:val="0E586F07"/>
    <w:rsid w:val="0E5D5A1C"/>
    <w:rsid w:val="0E656159"/>
    <w:rsid w:val="0EA35B15"/>
    <w:rsid w:val="0EA46611"/>
    <w:rsid w:val="0F04407B"/>
    <w:rsid w:val="0F1D5662"/>
    <w:rsid w:val="0F263401"/>
    <w:rsid w:val="0F3D13A4"/>
    <w:rsid w:val="0F4417A5"/>
    <w:rsid w:val="0F6818EA"/>
    <w:rsid w:val="0F684E35"/>
    <w:rsid w:val="0F751EDB"/>
    <w:rsid w:val="0F7E2C50"/>
    <w:rsid w:val="0F8242B2"/>
    <w:rsid w:val="0F9D010E"/>
    <w:rsid w:val="0FA0531C"/>
    <w:rsid w:val="0FAB69E5"/>
    <w:rsid w:val="0FC63102"/>
    <w:rsid w:val="0FF842E1"/>
    <w:rsid w:val="10102900"/>
    <w:rsid w:val="103418CA"/>
    <w:rsid w:val="103F6452"/>
    <w:rsid w:val="104B7F8E"/>
    <w:rsid w:val="104D7DA9"/>
    <w:rsid w:val="105C6685"/>
    <w:rsid w:val="106569D2"/>
    <w:rsid w:val="10BC4EE8"/>
    <w:rsid w:val="10C0488A"/>
    <w:rsid w:val="10F86B42"/>
    <w:rsid w:val="113A72D9"/>
    <w:rsid w:val="116227AB"/>
    <w:rsid w:val="11836890"/>
    <w:rsid w:val="11C84414"/>
    <w:rsid w:val="11D20A26"/>
    <w:rsid w:val="11E15398"/>
    <w:rsid w:val="11E74E99"/>
    <w:rsid w:val="122C52C1"/>
    <w:rsid w:val="126175B1"/>
    <w:rsid w:val="12821A90"/>
    <w:rsid w:val="12887094"/>
    <w:rsid w:val="1297185E"/>
    <w:rsid w:val="12D0388D"/>
    <w:rsid w:val="12DA6516"/>
    <w:rsid w:val="12EB4989"/>
    <w:rsid w:val="12F23208"/>
    <w:rsid w:val="130B27B0"/>
    <w:rsid w:val="1324419A"/>
    <w:rsid w:val="13520E8E"/>
    <w:rsid w:val="13D3355C"/>
    <w:rsid w:val="13E86C94"/>
    <w:rsid w:val="13F64795"/>
    <w:rsid w:val="140F2009"/>
    <w:rsid w:val="141061DA"/>
    <w:rsid w:val="1418089A"/>
    <w:rsid w:val="143C06EE"/>
    <w:rsid w:val="14430125"/>
    <w:rsid w:val="14441256"/>
    <w:rsid w:val="14542848"/>
    <w:rsid w:val="146F0DDA"/>
    <w:rsid w:val="149B3C1A"/>
    <w:rsid w:val="14BC3291"/>
    <w:rsid w:val="15185271"/>
    <w:rsid w:val="15311BD4"/>
    <w:rsid w:val="15372895"/>
    <w:rsid w:val="153B5075"/>
    <w:rsid w:val="154E2FE5"/>
    <w:rsid w:val="15750EC2"/>
    <w:rsid w:val="157733C0"/>
    <w:rsid w:val="159D565E"/>
    <w:rsid w:val="159E2E23"/>
    <w:rsid w:val="15B22CAB"/>
    <w:rsid w:val="15C02069"/>
    <w:rsid w:val="15D11790"/>
    <w:rsid w:val="161E3A52"/>
    <w:rsid w:val="164C1516"/>
    <w:rsid w:val="16622E39"/>
    <w:rsid w:val="168126C4"/>
    <w:rsid w:val="16821F66"/>
    <w:rsid w:val="169B3815"/>
    <w:rsid w:val="16A42E92"/>
    <w:rsid w:val="16D80D2E"/>
    <w:rsid w:val="16DA47EC"/>
    <w:rsid w:val="16E51163"/>
    <w:rsid w:val="16EB6976"/>
    <w:rsid w:val="170E004A"/>
    <w:rsid w:val="171479E9"/>
    <w:rsid w:val="173118DD"/>
    <w:rsid w:val="176C391A"/>
    <w:rsid w:val="17792F4B"/>
    <w:rsid w:val="177D4270"/>
    <w:rsid w:val="17A23D36"/>
    <w:rsid w:val="17AB495F"/>
    <w:rsid w:val="17C9229B"/>
    <w:rsid w:val="17E25561"/>
    <w:rsid w:val="17E45FE8"/>
    <w:rsid w:val="17EF6781"/>
    <w:rsid w:val="180424C9"/>
    <w:rsid w:val="182C6CDF"/>
    <w:rsid w:val="18592CE7"/>
    <w:rsid w:val="185D23A8"/>
    <w:rsid w:val="18716174"/>
    <w:rsid w:val="187C4F1B"/>
    <w:rsid w:val="18886BCE"/>
    <w:rsid w:val="18983BDE"/>
    <w:rsid w:val="18A73C60"/>
    <w:rsid w:val="18A93820"/>
    <w:rsid w:val="18AA07A7"/>
    <w:rsid w:val="18C3623A"/>
    <w:rsid w:val="18E67462"/>
    <w:rsid w:val="18FA43BB"/>
    <w:rsid w:val="191B42B7"/>
    <w:rsid w:val="192137A1"/>
    <w:rsid w:val="1967727F"/>
    <w:rsid w:val="199D15DC"/>
    <w:rsid w:val="19AB0A3B"/>
    <w:rsid w:val="19BC4B6E"/>
    <w:rsid w:val="19E50899"/>
    <w:rsid w:val="19EC0C93"/>
    <w:rsid w:val="19F37F5C"/>
    <w:rsid w:val="19F71BC1"/>
    <w:rsid w:val="19FE4BC0"/>
    <w:rsid w:val="1A093160"/>
    <w:rsid w:val="1A0D689C"/>
    <w:rsid w:val="1A187822"/>
    <w:rsid w:val="1A966654"/>
    <w:rsid w:val="1AD30F73"/>
    <w:rsid w:val="1AE71B69"/>
    <w:rsid w:val="1AF46891"/>
    <w:rsid w:val="1B205377"/>
    <w:rsid w:val="1B42181C"/>
    <w:rsid w:val="1B4D012A"/>
    <w:rsid w:val="1B912DC7"/>
    <w:rsid w:val="1B995C9B"/>
    <w:rsid w:val="1BAF198B"/>
    <w:rsid w:val="1BE032F7"/>
    <w:rsid w:val="1BF7584C"/>
    <w:rsid w:val="1BF84FF2"/>
    <w:rsid w:val="1C201B16"/>
    <w:rsid w:val="1C317798"/>
    <w:rsid w:val="1C550CCD"/>
    <w:rsid w:val="1CBB4D6B"/>
    <w:rsid w:val="1CBE504D"/>
    <w:rsid w:val="1D057CB8"/>
    <w:rsid w:val="1D0667D9"/>
    <w:rsid w:val="1D1C385B"/>
    <w:rsid w:val="1D2740B7"/>
    <w:rsid w:val="1D277310"/>
    <w:rsid w:val="1D47520F"/>
    <w:rsid w:val="1D755958"/>
    <w:rsid w:val="1D8A6135"/>
    <w:rsid w:val="1D8B7163"/>
    <w:rsid w:val="1D8F05A2"/>
    <w:rsid w:val="1D91519C"/>
    <w:rsid w:val="1DA35C34"/>
    <w:rsid w:val="1DD40CB1"/>
    <w:rsid w:val="1DD54E5B"/>
    <w:rsid w:val="1DD666D9"/>
    <w:rsid w:val="1DDC20DB"/>
    <w:rsid w:val="1DDE1FFB"/>
    <w:rsid w:val="1DEB7C6D"/>
    <w:rsid w:val="1DFA66FA"/>
    <w:rsid w:val="1DFD53B6"/>
    <w:rsid w:val="1E0C7E23"/>
    <w:rsid w:val="1E1C6825"/>
    <w:rsid w:val="1E2A1F6C"/>
    <w:rsid w:val="1E46654E"/>
    <w:rsid w:val="1E4E5F27"/>
    <w:rsid w:val="1E567F89"/>
    <w:rsid w:val="1E6C0D99"/>
    <w:rsid w:val="1ED33FB6"/>
    <w:rsid w:val="1ED95C97"/>
    <w:rsid w:val="1EE23061"/>
    <w:rsid w:val="1EE323FB"/>
    <w:rsid w:val="1EEB3788"/>
    <w:rsid w:val="1EED2ADA"/>
    <w:rsid w:val="1F381E2A"/>
    <w:rsid w:val="1F3B4034"/>
    <w:rsid w:val="1F7A271A"/>
    <w:rsid w:val="1F8B2DAB"/>
    <w:rsid w:val="1F8F26DB"/>
    <w:rsid w:val="1FE045D3"/>
    <w:rsid w:val="1FEC351F"/>
    <w:rsid w:val="1FF11707"/>
    <w:rsid w:val="2068074A"/>
    <w:rsid w:val="206C04CC"/>
    <w:rsid w:val="2081558C"/>
    <w:rsid w:val="20923451"/>
    <w:rsid w:val="20B85CA3"/>
    <w:rsid w:val="20F6364A"/>
    <w:rsid w:val="21344354"/>
    <w:rsid w:val="21395354"/>
    <w:rsid w:val="21404BAD"/>
    <w:rsid w:val="21437DE1"/>
    <w:rsid w:val="214E450D"/>
    <w:rsid w:val="215F3504"/>
    <w:rsid w:val="21864824"/>
    <w:rsid w:val="21A03ED2"/>
    <w:rsid w:val="21BC347F"/>
    <w:rsid w:val="21CB7B20"/>
    <w:rsid w:val="21E35AB9"/>
    <w:rsid w:val="220442C2"/>
    <w:rsid w:val="220F1C6B"/>
    <w:rsid w:val="221A500D"/>
    <w:rsid w:val="222B5F8D"/>
    <w:rsid w:val="223073E4"/>
    <w:rsid w:val="2233117B"/>
    <w:rsid w:val="223D1372"/>
    <w:rsid w:val="223F600F"/>
    <w:rsid w:val="225035B5"/>
    <w:rsid w:val="225D33DB"/>
    <w:rsid w:val="2279267F"/>
    <w:rsid w:val="228100A2"/>
    <w:rsid w:val="228662A4"/>
    <w:rsid w:val="22AD5782"/>
    <w:rsid w:val="22B574A7"/>
    <w:rsid w:val="22B64696"/>
    <w:rsid w:val="22C10760"/>
    <w:rsid w:val="22C50CD5"/>
    <w:rsid w:val="22E16204"/>
    <w:rsid w:val="22F33C81"/>
    <w:rsid w:val="22FA1E5B"/>
    <w:rsid w:val="23623793"/>
    <w:rsid w:val="23793285"/>
    <w:rsid w:val="24143AE6"/>
    <w:rsid w:val="241B2F4B"/>
    <w:rsid w:val="242C710E"/>
    <w:rsid w:val="24567CBA"/>
    <w:rsid w:val="245B5A1B"/>
    <w:rsid w:val="246B484A"/>
    <w:rsid w:val="247A77EC"/>
    <w:rsid w:val="24A056FC"/>
    <w:rsid w:val="24BF01F4"/>
    <w:rsid w:val="24BF7E15"/>
    <w:rsid w:val="24C71DCB"/>
    <w:rsid w:val="24F63411"/>
    <w:rsid w:val="24FF36FA"/>
    <w:rsid w:val="2512035B"/>
    <w:rsid w:val="25166B88"/>
    <w:rsid w:val="251E5F5C"/>
    <w:rsid w:val="25273C9D"/>
    <w:rsid w:val="252E7441"/>
    <w:rsid w:val="25377254"/>
    <w:rsid w:val="2549168A"/>
    <w:rsid w:val="257D2BC7"/>
    <w:rsid w:val="257F0C56"/>
    <w:rsid w:val="258F0C04"/>
    <w:rsid w:val="25F71FAE"/>
    <w:rsid w:val="26056A1E"/>
    <w:rsid w:val="26105E51"/>
    <w:rsid w:val="262F337B"/>
    <w:rsid w:val="26333F8E"/>
    <w:rsid w:val="266A7D77"/>
    <w:rsid w:val="267B6CF6"/>
    <w:rsid w:val="267E5D5F"/>
    <w:rsid w:val="26937079"/>
    <w:rsid w:val="26AE0FC5"/>
    <w:rsid w:val="26D736A5"/>
    <w:rsid w:val="26DC2B74"/>
    <w:rsid w:val="26F90F56"/>
    <w:rsid w:val="271F1930"/>
    <w:rsid w:val="272449F5"/>
    <w:rsid w:val="27627665"/>
    <w:rsid w:val="27966F11"/>
    <w:rsid w:val="27A66B3C"/>
    <w:rsid w:val="27BE0AE3"/>
    <w:rsid w:val="27D55AB2"/>
    <w:rsid w:val="27E93DE5"/>
    <w:rsid w:val="28017EBF"/>
    <w:rsid w:val="280332A1"/>
    <w:rsid w:val="2811400B"/>
    <w:rsid w:val="282811E6"/>
    <w:rsid w:val="282834FC"/>
    <w:rsid w:val="28477CB1"/>
    <w:rsid w:val="28571ADC"/>
    <w:rsid w:val="28583BE7"/>
    <w:rsid w:val="286C25A3"/>
    <w:rsid w:val="29211484"/>
    <w:rsid w:val="2938700C"/>
    <w:rsid w:val="29433F1F"/>
    <w:rsid w:val="29572306"/>
    <w:rsid w:val="29646798"/>
    <w:rsid w:val="297B72E1"/>
    <w:rsid w:val="29FB2E83"/>
    <w:rsid w:val="2A0A3FEC"/>
    <w:rsid w:val="2A1434C8"/>
    <w:rsid w:val="2A1F1427"/>
    <w:rsid w:val="2A3A6177"/>
    <w:rsid w:val="2A4B7F99"/>
    <w:rsid w:val="2A8D67C9"/>
    <w:rsid w:val="2A934623"/>
    <w:rsid w:val="2A9C5575"/>
    <w:rsid w:val="2AAE1BF8"/>
    <w:rsid w:val="2AB76BB5"/>
    <w:rsid w:val="2AB93D76"/>
    <w:rsid w:val="2ABD5247"/>
    <w:rsid w:val="2AE8528D"/>
    <w:rsid w:val="2B1B5BEB"/>
    <w:rsid w:val="2B1E08BF"/>
    <w:rsid w:val="2B6913E9"/>
    <w:rsid w:val="2B706760"/>
    <w:rsid w:val="2B816D8B"/>
    <w:rsid w:val="2B952EA7"/>
    <w:rsid w:val="2BFC3A4B"/>
    <w:rsid w:val="2C1F3F91"/>
    <w:rsid w:val="2C390212"/>
    <w:rsid w:val="2C574478"/>
    <w:rsid w:val="2C7C2EC2"/>
    <w:rsid w:val="2CA572B5"/>
    <w:rsid w:val="2CAC4944"/>
    <w:rsid w:val="2CBE5328"/>
    <w:rsid w:val="2CC6055E"/>
    <w:rsid w:val="2CCD3F43"/>
    <w:rsid w:val="2CD81612"/>
    <w:rsid w:val="2CEA60CE"/>
    <w:rsid w:val="2CFB462B"/>
    <w:rsid w:val="2CFB6A9E"/>
    <w:rsid w:val="2D053B89"/>
    <w:rsid w:val="2D282153"/>
    <w:rsid w:val="2D4A5CAC"/>
    <w:rsid w:val="2D4E0EB5"/>
    <w:rsid w:val="2D720931"/>
    <w:rsid w:val="2D771180"/>
    <w:rsid w:val="2D833E1B"/>
    <w:rsid w:val="2DA33629"/>
    <w:rsid w:val="2DB06FE9"/>
    <w:rsid w:val="2DC439F2"/>
    <w:rsid w:val="2DD257FD"/>
    <w:rsid w:val="2DE77D0E"/>
    <w:rsid w:val="2DF56A99"/>
    <w:rsid w:val="2DF72AAD"/>
    <w:rsid w:val="2E0F10CF"/>
    <w:rsid w:val="2E5167AC"/>
    <w:rsid w:val="2E59033F"/>
    <w:rsid w:val="2E9C1DF4"/>
    <w:rsid w:val="2EB21EBC"/>
    <w:rsid w:val="2ED03647"/>
    <w:rsid w:val="2EE57D97"/>
    <w:rsid w:val="2F08794B"/>
    <w:rsid w:val="2F172743"/>
    <w:rsid w:val="2F554267"/>
    <w:rsid w:val="2F665E0D"/>
    <w:rsid w:val="2F70543C"/>
    <w:rsid w:val="2F8672F9"/>
    <w:rsid w:val="2F967358"/>
    <w:rsid w:val="2F9912B9"/>
    <w:rsid w:val="2FAB6195"/>
    <w:rsid w:val="2FB75D0E"/>
    <w:rsid w:val="301F1DFE"/>
    <w:rsid w:val="30392427"/>
    <w:rsid w:val="303C1FA4"/>
    <w:rsid w:val="30AF6C7B"/>
    <w:rsid w:val="30B673EC"/>
    <w:rsid w:val="30D43580"/>
    <w:rsid w:val="30ED6B67"/>
    <w:rsid w:val="30F61522"/>
    <w:rsid w:val="310E5039"/>
    <w:rsid w:val="31884867"/>
    <w:rsid w:val="3194363A"/>
    <w:rsid w:val="31A76480"/>
    <w:rsid w:val="31AB3B0D"/>
    <w:rsid w:val="31C063D6"/>
    <w:rsid w:val="31CB6D7F"/>
    <w:rsid w:val="31D80661"/>
    <w:rsid w:val="31DD0AEE"/>
    <w:rsid w:val="31F725AC"/>
    <w:rsid w:val="31F96658"/>
    <w:rsid w:val="32145F06"/>
    <w:rsid w:val="322418C9"/>
    <w:rsid w:val="32345E52"/>
    <w:rsid w:val="32534A5B"/>
    <w:rsid w:val="326045A3"/>
    <w:rsid w:val="326D26F7"/>
    <w:rsid w:val="327B6FF6"/>
    <w:rsid w:val="32A11A33"/>
    <w:rsid w:val="32A579DD"/>
    <w:rsid w:val="32A921FC"/>
    <w:rsid w:val="32BF4781"/>
    <w:rsid w:val="32C32D5C"/>
    <w:rsid w:val="32CF1F57"/>
    <w:rsid w:val="32E4366A"/>
    <w:rsid w:val="32E623AC"/>
    <w:rsid w:val="330063FE"/>
    <w:rsid w:val="33010B52"/>
    <w:rsid w:val="33186438"/>
    <w:rsid w:val="334105F1"/>
    <w:rsid w:val="335E32E2"/>
    <w:rsid w:val="33826F10"/>
    <w:rsid w:val="338D6E2E"/>
    <w:rsid w:val="33BE62F8"/>
    <w:rsid w:val="33C544EA"/>
    <w:rsid w:val="33C91A68"/>
    <w:rsid w:val="33F61B25"/>
    <w:rsid w:val="33F701EC"/>
    <w:rsid w:val="340C7CA0"/>
    <w:rsid w:val="342C659A"/>
    <w:rsid w:val="34513D65"/>
    <w:rsid w:val="3464535F"/>
    <w:rsid w:val="34750ADD"/>
    <w:rsid w:val="34B52A18"/>
    <w:rsid w:val="34BE0C05"/>
    <w:rsid w:val="34EB2503"/>
    <w:rsid w:val="3511654A"/>
    <w:rsid w:val="352B25EA"/>
    <w:rsid w:val="352C50F0"/>
    <w:rsid w:val="35533E02"/>
    <w:rsid w:val="35547976"/>
    <w:rsid w:val="355A1668"/>
    <w:rsid w:val="357E5BBE"/>
    <w:rsid w:val="35A2094C"/>
    <w:rsid w:val="35A82C75"/>
    <w:rsid w:val="35BA41DE"/>
    <w:rsid w:val="35CA28E1"/>
    <w:rsid w:val="35DF78B1"/>
    <w:rsid w:val="35E8203C"/>
    <w:rsid w:val="35EA06F7"/>
    <w:rsid w:val="36241636"/>
    <w:rsid w:val="36310B8F"/>
    <w:rsid w:val="36314784"/>
    <w:rsid w:val="364A2EAE"/>
    <w:rsid w:val="364D2E92"/>
    <w:rsid w:val="36616070"/>
    <w:rsid w:val="367A6683"/>
    <w:rsid w:val="36AC7411"/>
    <w:rsid w:val="36BD56E6"/>
    <w:rsid w:val="36D02C08"/>
    <w:rsid w:val="370D1E0B"/>
    <w:rsid w:val="374E46CA"/>
    <w:rsid w:val="375A78EB"/>
    <w:rsid w:val="375D0239"/>
    <w:rsid w:val="37834B36"/>
    <w:rsid w:val="3785196E"/>
    <w:rsid w:val="37D751C1"/>
    <w:rsid w:val="37EA6EAB"/>
    <w:rsid w:val="37F378E1"/>
    <w:rsid w:val="37F54D60"/>
    <w:rsid w:val="38523DED"/>
    <w:rsid w:val="385B0AD6"/>
    <w:rsid w:val="38746E98"/>
    <w:rsid w:val="38766BD3"/>
    <w:rsid w:val="38795F07"/>
    <w:rsid w:val="387B1AA9"/>
    <w:rsid w:val="388410D1"/>
    <w:rsid w:val="388B5172"/>
    <w:rsid w:val="3896427F"/>
    <w:rsid w:val="39075D87"/>
    <w:rsid w:val="390B1DD4"/>
    <w:rsid w:val="393659C9"/>
    <w:rsid w:val="393717B6"/>
    <w:rsid w:val="394B41DD"/>
    <w:rsid w:val="39B36BBD"/>
    <w:rsid w:val="3A066AE5"/>
    <w:rsid w:val="3A3C3D44"/>
    <w:rsid w:val="3A45702C"/>
    <w:rsid w:val="3A4C2474"/>
    <w:rsid w:val="3A5745B1"/>
    <w:rsid w:val="3A64280F"/>
    <w:rsid w:val="3A7705A8"/>
    <w:rsid w:val="3A7C2795"/>
    <w:rsid w:val="3A821A23"/>
    <w:rsid w:val="3AAB28A5"/>
    <w:rsid w:val="3AE97DA7"/>
    <w:rsid w:val="3AF35BC4"/>
    <w:rsid w:val="3B876F5A"/>
    <w:rsid w:val="3B924069"/>
    <w:rsid w:val="3BC75A30"/>
    <w:rsid w:val="3BE257FB"/>
    <w:rsid w:val="3BEE7A28"/>
    <w:rsid w:val="3C041014"/>
    <w:rsid w:val="3C5871AB"/>
    <w:rsid w:val="3C6E0587"/>
    <w:rsid w:val="3C981369"/>
    <w:rsid w:val="3CA91C1F"/>
    <w:rsid w:val="3CAB0CD7"/>
    <w:rsid w:val="3CBB3F5B"/>
    <w:rsid w:val="3CE40763"/>
    <w:rsid w:val="3D027315"/>
    <w:rsid w:val="3D0475E5"/>
    <w:rsid w:val="3D146D6A"/>
    <w:rsid w:val="3D1923B9"/>
    <w:rsid w:val="3D1A37A7"/>
    <w:rsid w:val="3D1C1E65"/>
    <w:rsid w:val="3D1D1202"/>
    <w:rsid w:val="3D206030"/>
    <w:rsid w:val="3D2C44A6"/>
    <w:rsid w:val="3D327482"/>
    <w:rsid w:val="3D48776F"/>
    <w:rsid w:val="3D541C54"/>
    <w:rsid w:val="3D5E3B89"/>
    <w:rsid w:val="3D610845"/>
    <w:rsid w:val="3D6900A8"/>
    <w:rsid w:val="3D9F4ABC"/>
    <w:rsid w:val="3DBF72AC"/>
    <w:rsid w:val="3DF1250C"/>
    <w:rsid w:val="3DF77AC6"/>
    <w:rsid w:val="3DFA7359"/>
    <w:rsid w:val="3E0249CA"/>
    <w:rsid w:val="3E195B90"/>
    <w:rsid w:val="3E2E4777"/>
    <w:rsid w:val="3E3078D6"/>
    <w:rsid w:val="3E3977E1"/>
    <w:rsid w:val="3E525A25"/>
    <w:rsid w:val="3E684073"/>
    <w:rsid w:val="3E77587B"/>
    <w:rsid w:val="3E8473EE"/>
    <w:rsid w:val="3E9D5323"/>
    <w:rsid w:val="3EC25E34"/>
    <w:rsid w:val="3EE448D5"/>
    <w:rsid w:val="3EEF19E6"/>
    <w:rsid w:val="3EFC203A"/>
    <w:rsid w:val="3F1667E6"/>
    <w:rsid w:val="3F1873B7"/>
    <w:rsid w:val="3F304005"/>
    <w:rsid w:val="3F353111"/>
    <w:rsid w:val="3F3F7FDE"/>
    <w:rsid w:val="3F5A7121"/>
    <w:rsid w:val="3F656CF7"/>
    <w:rsid w:val="3F920CBC"/>
    <w:rsid w:val="3FA01CAE"/>
    <w:rsid w:val="3FDB180D"/>
    <w:rsid w:val="3FDE770F"/>
    <w:rsid w:val="3FF26923"/>
    <w:rsid w:val="400673BF"/>
    <w:rsid w:val="4022296C"/>
    <w:rsid w:val="40227DF7"/>
    <w:rsid w:val="403A06CB"/>
    <w:rsid w:val="40407D5F"/>
    <w:rsid w:val="40895BA5"/>
    <w:rsid w:val="408A0D4D"/>
    <w:rsid w:val="40AE0464"/>
    <w:rsid w:val="41165621"/>
    <w:rsid w:val="413C3D56"/>
    <w:rsid w:val="41453355"/>
    <w:rsid w:val="41761A53"/>
    <w:rsid w:val="417A1535"/>
    <w:rsid w:val="418B7033"/>
    <w:rsid w:val="41A31862"/>
    <w:rsid w:val="41A3543F"/>
    <w:rsid w:val="41D96CD2"/>
    <w:rsid w:val="41E4184D"/>
    <w:rsid w:val="41EC6A5A"/>
    <w:rsid w:val="420A0880"/>
    <w:rsid w:val="42213580"/>
    <w:rsid w:val="42286983"/>
    <w:rsid w:val="42286E96"/>
    <w:rsid w:val="42447113"/>
    <w:rsid w:val="42513890"/>
    <w:rsid w:val="4276259B"/>
    <w:rsid w:val="427A6A9A"/>
    <w:rsid w:val="42842A8E"/>
    <w:rsid w:val="429143F5"/>
    <w:rsid w:val="4293123D"/>
    <w:rsid w:val="42A85306"/>
    <w:rsid w:val="42B50B0B"/>
    <w:rsid w:val="42D97F9B"/>
    <w:rsid w:val="43035C53"/>
    <w:rsid w:val="432D5E5F"/>
    <w:rsid w:val="434A153B"/>
    <w:rsid w:val="436712A2"/>
    <w:rsid w:val="4369764E"/>
    <w:rsid w:val="437F1FDA"/>
    <w:rsid w:val="437F7878"/>
    <w:rsid w:val="437F7A5C"/>
    <w:rsid w:val="43AC2CE5"/>
    <w:rsid w:val="43B421FD"/>
    <w:rsid w:val="43DC0AF1"/>
    <w:rsid w:val="43F51C23"/>
    <w:rsid w:val="44234CB7"/>
    <w:rsid w:val="442711EF"/>
    <w:rsid w:val="443C3480"/>
    <w:rsid w:val="443E5D4F"/>
    <w:rsid w:val="445C3DBB"/>
    <w:rsid w:val="445D1F40"/>
    <w:rsid w:val="44604A65"/>
    <w:rsid w:val="44643FF2"/>
    <w:rsid w:val="44691533"/>
    <w:rsid w:val="44896194"/>
    <w:rsid w:val="44915DC4"/>
    <w:rsid w:val="44A13E7F"/>
    <w:rsid w:val="44BF467F"/>
    <w:rsid w:val="44CD1016"/>
    <w:rsid w:val="44D9418E"/>
    <w:rsid w:val="44DE468F"/>
    <w:rsid w:val="44E05E74"/>
    <w:rsid w:val="450B6960"/>
    <w:rsid w:val="450E27ED"/>
    <w:rsid w:val="452029F1"/>
    <w:rsid w:val="454B7E92"/>
    <w:rsid w:val="45792FBA"/>
    <w:rsid w:val="457A2495"/>
    <w:rsid w:val="45837C34"/>
    <w:rsid w:val="45945A73"/>
    <w:rsid w:val="45946793"/>
    <w:rsid w:val="45A205BF"/>
    <w:rsid w:val="45AC6C4F"/>
    <w:rsid w:val="45D171AA"/>
    <w:rsid w:val="4616680D"/>
    <w:rsid w:val="46177C6D"/>
    <w:rsid w:val="462D624C"/>
    <w:rsid w:val="46312123"/>
    <w:rsid w:val="466123A4"/>
    <w:rsid w:val="466D13EF"/>
    <w:rsid w:val="468C00C4"/>
    <w:rsid w:val="46906EE5"/>
    <w:rsid w:val="469B663B"/>
    <w:rsid w:val="46AF6091"/>
    <w:rsid w:val="46DA1C82"/>
    <w:rsid w:val="46E5339B"/>
    <w:rsid w:val="46EE57B0"/>
    <w:rsid w:val="47211A9C"/>
    <w:rsid w:val="47E13CED"/>
    <w:rsid w:val="47EA21F3"/>
    <w:rsid w:val="48381D7C"/>
    <w:rsid w:val="483F2B2C"/>
    <w:rsid w:val="483F7107"/>
    <w:rsid w:val="484763AB"/>
    <w:rsid w:val="487B775F"/>
    <w:rsid w:val="48850F8A"/>
    <w:rsid w:val="48897089"/>
    <w:rsid w:val="48A252FE"/>
    <w:rsid w:val="48A25638"/>
    <w:rsid w:val="48D9404B"/>
    <w:rsid w:val="48E80D0D"/>
    <w:rsid w:val="48F639FC"/>
    <w:rsid w:val="491C6FC2"/>
    <w:rsid w:val="492A70F6"/>
    <w:rsid w:val="495F13B6"/>
    <w:rsid w:val="49683E4C"/>
    <w:rsid w:val="499A44A8"/>
    <w:rsid w:val="49AE4709"/>
    <w:rsid w:val="49B01CA2"/>
    <w:rsid w:val="49B81C26"/>
    <w:rsid w:val="49D475FA"/>
    <w:rsid w:val="49DD4203"/>
    <w:rsid w:val="49F85FB8"/>
    <w:rsid w:val="49FA7C0A"/>
    <w:rsid w:val="4A0D4C1E"/>
    <w:rsid w:val="4A47654A"/>
    <w:rsid w:val="4A4C1457"/>
    <w:rsid w:val="4A674EDB"/>
    <w:rsid w:val="4A8934BC"/>
    <w:rsid w:val="4A9D01F0"/>
    <w:rsid w:val="4AA37477"/>
    <w:rsid w:val="4AAA3934"/>
    <w:rsid w:val="4AC856D2"/>
    <w:rsid w:val="4B0176CF"/>
    <w:rsid w:val="4B071A16"/>
    <w:rsid w:val="4B2401A1"/>
    <w:rsid w:val="4B2B05B6"/>
    <w:rsid w:val="4B363B17"/>
    <w:rsid w:val="4B5B643C"/>
    <w:rsid w:val="4B692656"/>
    <w:rsid w:val="4B871BA6"/>
    <w:rsid w:val="4B964886"/>
    <w:rsid w:val="4BA3144B"/>
    <w:rsid w:val="4BB051F0"/>
    <w:rsid w:val="4BB2237B"/>
    <w:rsid w:val="4BCE1181"/>
    <w:rsid w:val="4C053B0B"/>
    <w:rsid w:val="4C0F36A0"/>
    <w:rsid w:val="4C565582"/>
    <w:rsid w:val="4C7D5D38"/>
    <w:rsid w:val="4C806BE1"/>
    <w:rsid w:val="4C8E75BC"/>
    <w:rsid w:val="4CD55AF8"/>
    <w:rsid w:val="4CD63BBD"/>
    <w:rsid w:val="4CF657C8"/>
    <w:rsid w:val="4D0229C2"/>
    <w:rsid w:val="4D042436"/>
    <w:rsid w:val="4D164D00"/>
    <w:rsid w:val="4D1C61E7"/>
    <w:rsid w:val="4D7216AC"/>
    <w:rsid w:val="4DA22296"/>
    <w:rsid w:val="4DA560C4"/>
    <w:rsid w:val="4DAB0EB8"/>
    <w:rsid w:val="4DB56139"/>
    <w:rsid w:val="4E006F0B"/>
    <w:rsid w:val="4E071E06"/>
    <w:rsid w:val="4E2C612C"/>
    <w:rsid w:val="4E5144E4"/>
    <w:rsid w:val="4E53356A"/>
    <w:rsid w:val="4E546DC5"/>
    <w:rsid w:val="4E767073"/>
    <w:rsid w:val="4E872DBF"/>
    <w:rsid w:val="4E8E4374"/>
    <w:rsid w:val="4E9F6DC0"/>
    <w:rsid w:val="4EA04F99"/>
    <w:rsid w:val="4EA7136E"/>
    <w:rsid w:val="4EB17800"/>
    <w:rsid w:val="4EBB0064"/>
    <w:rsid w:val="4ECF066A"/>
    <w:rsid w:val="4F2A291F"/>
    <w:rsid w:val="4F3558B2"/>
    <w:rsid w:val="4F365BC1"/>
    <w:rsid w:val="4F5A0BCD"/>
    <w:rsid w:val="4F634AAB"/>
    <w:rsid w:val="4FC8508B"/>
    <w:rsid w:val="4FCC2895"/>
    <w:rsid w:val="4FD317D8"/>
    <w:rsid w:val="4FD476F2"/>
    <w:rsid w:val="4FD54A62"/>
    <w:rsid w:val="5007196F"/>
    <w:rsid w:val="5009598E"/>
    <w:rsid w:val="501531D5"/>
    <w:rsid w:val="50252CDC"/>
    <w:rsid w:val="503F5FED"/>
    <w:rsid w:val="504365DD"/>
    <w:rsid w:val="505E5D43"/>
    <w:rsid w:val="506D70B6"/>
    <w:rsid w:val="509217EB"/>
    <w:rsid w:val="50A9657C"/>
    <w:rsid w:val="50DA3392"/>
    <w:rsid w:val="50DE6FC1"/>
    <w:rsid w:val="50E11EA0"/>
    <w:rsid w:val="50E97EE2"/>
    <w:rsid w:val="50EE4B89"/>
    <w:rsid w:val="51220796"/>
    <w:rsid w:val="512B5BC9"/>
    <w:rsid w:val="51336DAB"/>
    <w:rsid w:val="515B6E5E"/>
    <w:rsid w:val="51741B15"/>
    <w:rsid w:val="518A5748"/>
    <w:rsid w:val="51C13397"/>
    <w:rsid w:val="51C357A2"/>
    <w:rsid w:val="51DB0FE9"/>
    <w:rsid w:val="51F25117"/>
    <w:rsid w:val="51F35F7E"/>
    <w:rsid w:val="5233789B"/>
    <w:rsid w:val="523F1D53"/>
    <w:rsid w:val="524A593D"/>
    <w:rsid w:val="525A1D19"/>
    <w:rsid w:val="527276E3"/>
    <w:rsid w:val="5278736F"/>
    <w:rsid w:val="529F5181"/>
    <w:rsid w:val="52AF1C53"/>
    <w:rsid w:val="52B52193"/>
    <w:rsid w:val="52BC7618"/>
    <w:rsid w:val="532248DE"/>
    <w:rsid w:val="532710FB"/>
    <w:rsid w:val="532A0601"/>
    <w:rsid w:val="53791BB3"/>
    <w:rsid w:val="539023F4"/>
    <w:rsid w:val="53AE66C8"/>
    <w:rsid w:val="53B55240"/>
    <w:rsid w:val="53D41F7B"/>
    <w:rsid w:val="53D7586F"/>
    <w:rsid w:val="53E6453D"/>
    <w:rsid w:val="54075B49"/>
    <w:rsid w:val="5437558A"/>
    <w:rsid w:val="54465428"/>
    <w:rsid w:val="544978FB"/>
    <w:rsid w:val="54581B8D"/>
    <w:rsid w:val="548C7B5A"/>
    <w:rsid w:val="548D4172"/>
    <w:rsid w:val="549551C8"/>
    <w:rsid w:val="54A44D5D"/>
    <w:rsid w:val="54A73D20"/>
    <w:rsid w:val="54C44371"/>
    <w:rsid w:val="54E04404"/>
    <w:rsid w:val="54E26AAE"/>
    <w:rsid w:val="54EE6CDD"/>
    <w:rsid w:val="54F857CE"/>
    <w:rsid w:val="54FD72DE"/>
    <w:rsid w:val="550153AB"/>
    <w:rsid w:val="551E0D8D"/>
    <w:rsid w:val="555A45D4"/>
    <w:rsid w:val="557D277A"/>
    <w:rsid w:val="557E7725"/>
    <w:rsid w:val="558865B4"/>
    <w:rsid w:val="55997525"/>
    <w:rsid w:val="55A56DAF"/>
    <w:rsid w:val="55D311D8"/>
    <w:rsid w:val="560F0426"/>
    <w:rsid w:val="5612255F"/>
    <w:rsid w:val="566700CC"/>
    <w:rsid w:val="56710C98"/>
    <w:rsid w:val="568E24B7"/>
    <w:rsid w:val="56982091"/>
    <w:rsid w:val="56B54EF4"/>
    <w:rsid w:val="56C85804"/>
    <w:rsid w:val="56E96628"/>
    <w:rsid w:val="56EA5E90"/>
    <w:rsid w:val="56EE6680"/>
    <w:rsid w:val="56FE36E8"/>
    <w:rsid w:val="5701078F"/>
    <w:rsid w:val="57023BF9"/>
    <w:rsid w:val="571A4BCD"/>
    <w:rsid w:val="573D3A80"/>
    <w:rsid w:val="57782D9D"/>
    <w:rsid w:val="578A1038"/>
    <w:rsid w:val="579460C2"/>
    <w:rsid w:val="57954F9B"/>
    <w:rsid w:val="57CC57C4"/>
    <w:rsid w:val="57ED74B9"/>
    <w:rsid w:val="57EE650C"/>
    <w:rsid w:val="57F56DFA"/>
    <w:rsid w:val="5822757B"/>
    <w:rsid w:val="58385FF2"/>
    <w:rsid w:val="589E0A0C"/>
    <w:rsid w:val="58A023F1"/>
    <w:rsid w:val="58B04F10"/>
    <w:rsid w:val="58B65C27"/>
    <w:rsid w:val="58E02331"/>
    <w:rsid w:val="58FE3278"/>
    <w:rsid w:val="590B6729"/>
    <w:rsid w:val="59202AD4"/>
    <w:rsid w:val="59710EEB"/>
    <w:rsid w:val="597B3145"/>
    <w:rsid w:val="598331C4"/>
    <w:rsid w:val="59852BDE"/>
    <w:rsid w:val="59FE0BC7"/>
    <w:rsid w:val="5A1C552E"/>
    <w:rsid w:val="5A1F32E7"/>
    <w:rsid w:val="5A673280"/>
    <w:rsid w:val="5A6737F4"/>
    <w:rsid w:val="5A782F33"/>
    <w:rsid w:val="5A8B03EC"/>
    <w:rsid w:val="5A9D2250"/>
    <w:rsid w:val="5A9D6980"/>
    <w:rsid w:val="5A9F53A0"/>
    <w:rsid w:val="5AA7570F"/>
    <w:rsid w:val="5B2D3603"/>
    <w:rsid w:val="5B2D5BBC"/>
    <w:rsid w:val="5B3971D9"/>
    <w:rsid w:val="5B3A5827"/>
    <w:rsid w:val="5B44071F"/>
    <w:rsid w:val="5B643BE2"/>
    <w:rsid w:val="5B8E714E"/>
    <w:rsid w:val="5BFA6A5E"/>
    <w:rsid w:val="5C456938"/>
    <w:rsid w:val="5C62283F"/>
    <w:rsid w:val="5C767D3E"/>
    <w:rsid w:val="5CF44F03"/>
    <w:rsid w:val="5CFB31FF"/>
    <w:rsid w:val="5D04290C"/>
    <w:rsid w:val="5D0B1DBD"/>
    <w:rsid w:val="5D15206E"/>
    <w:rsid w:val="5D1530E0"/>
    <w:rsid w:val="5D1B01A7"/>
    <w:rsid w:val="5D1B5B2B"/>
    <w:rsid w:val="5D417AF1"/>
    <w:rsid w:val="5D473F3A"/>
    <w:rsid w:val="5D5C640F"/>
    <w:rsid w:val="5D6C4073"/>
    <w:rsid w:val="5D753E20"/>
    <w:rsid w:val="5D7912D8"/>
    <w:rsid w:val="5D976090"/>
    <w:rsid w:val="5DA20802"/>
    <w:rsid w:val="5DB228C6"/>
    <w:rsid w:val="5DC53D2E"/>
    <w:rsid w:val="5DE86635"/>
    <w:rsid w:val="5DFA7E1D"/>
    <w:rsid w:val="5E2B0BB1"/>
    <w:rsid w:val="5E3D2A72"/>
    <w:rsid w:val="5E423C6F"/>
    <w:rsid w:val="5E471AA1"/>
    <w:rsid w:val="5E474781"/>
    <w:rsid w:val="5E4F1BCF"/>
    <w:rsid w:val="5E6459BF"/>
    <w:rsid w:val="5E804760"/>
    <w:rsid w:val="5E846DED"/>
    <w:rsid w:val="5E8E4E79"/>
    <w:rsid w:val="5E8F534E"/>
    <w:rsid w:val="5EAF124D"/>
    <w:rsid w:val="5EC96CCE"/>
    <w:rsid w:val="5EFD1271"/>
    <w:rsid w:val="5F0A5A35"/>
    <w:rsid w:val="5F391748"/>
    <w:rsid w:val="5F6C2703"/>
    <w:rsid w:val="5F9238A5"/>
    <w:rsid w:val="5FB81E2F"/>
    <w:rsid w:val="5FC17907"/>
    <w:rsid w:val="5FC47872"/>
    <w:rsid w:val="5FDD1DBD"/>
    <w:rsid w:val="5FDE4B10"/>
    <w:rsid w:val="5FFD407C"/>
    <w:rsid w:val="601C3BD7"/>
    <w:rsid w:val="60516934"/>
    <w:rsid w:val="60817CC8"/>
    <w:rsid w:val="60BD6244"/>
    <w:rsid w:val="60BE7179"/>
    <w:rsid w:val="60C6370B"/>
    <w:rsid w:val="60FF0976"/>
    <w:rsid w:val="61146A2D"/>
    <w:rsid w:val="611E0FA0"/>
    <w:rsid w:val="61477340"/>
    <w:rsid w:val="615829EE"/>
    <w:rsid w:val="615975E4"/>
    <w:rsid w:val="617F7AFF"/>
    <w:rsid w:val="61824B0E"/>
    <w:rsid w:val="61A604F7"/>
    <w:rsid w:val="61BE65FE"/>
    <w:rsid w:val="61E46543"/>
    <w:rsid w:val="61E812A0"/>
    <w:rsid w:val="61FE5D11"/>
    <w:rsid w:val="62111EF5"/>
    <w:rsid w:val="62722DD2"/>
    <w:rsid w:val="6284171A"/>
    <w:rsid w:val="62842F89"/>
    <w:rsid w:val="628720EA"/>
    <w:rsid w:val="62940C5C"/>
    <w:rsid w:val="6298717E"/>
    <w:rsid w:val="629A220B"/>
    <w:rsid w:val="629E6DE5"/>
    <w:rsid w:val="62A03392"/>
    <w:rsid w:val="62CA5AE1"/>
    <w:rsid w:val="62CC3C6F"/>
    <w:rsid w:val="62EE017F"/>
    <w:rsid w:val="63331E1F"/>
    <w:rsid w:val="633B58F5"/>
    <w:rsid w:val="635E15F9"/>
    <w:rsid w:val="636A5E80"/>
    <w:rsid w:val="637006A2"/>
    <w:rsid w:val="63845028"/>
    <w:rsid w:val="6394392A"/>
    <w:rsid w:val="63A12CE3"/>
    <w:rsid w:val="63D70B71"/>
    <w:rsid w:val="63E21675"/>
    <w:rsid w:val="63F703B7"/>
    <w:rsid w:val="641F411C"/>
    <w:rsid w:val="64392CFE"/>
    <w:rsid w:val="644A28B7"/>
    <w:rsid w:val="645E6CBB"/>
    <w:rsid w:val="645F599D"/>
    <w:rsid w:val="646A791A"/>
    <w:rsid w:val="64763C0B"/>
    <w:rsid w:val="64AD3CFB"/>
    <w:rsid w:val="64DB6B51"/>
    <w:rsid w:val="65375CB7"/>
    <w:rsid w:val="654A0430"/>
    <w:rsid w:val="655A0DFD"/>
    <w:rsid w:val="65682C28"/>
    <w:rsid w:val="657F3F4A"/>
    <w:rsid w:val="657F71F9"/>
    <w:rsid w:val="658C2BAD"/>
    <w:rsid w:val="65A07D2F"/>
    <w:rsid w:val="65A32D4F"/>
    <w:rsid w:val="65AA1ECF"/>
    <w:rsid w:val="65B83E2B"/>
    <w:rsid w:val="65B9138D"/>
    <w:rsid w:val="65C143EF"/>
    <w:rsid w:val="65CF6FC0"/>
    <w:rsid w:val="65D25EC7"/>
    <w:rsid w:val="65F44E9D"/>
    <w:rsid w:val="660E25A8"/>
    <w:rsid w:val="660E38C9"/>
    <w:rsid w:val="66140D3F"/>
    <w:rsid w:val="6614708C"/>
    <w:rsid w:val="662C4031"/>
    <w:rsid w:val="66655BF1"/>
    <w:rsid w:val="666F6773"/>
    <w:rsid w:val="669B1BD1"/>
    <w:rsid w:val="66A15871"/>
    <w:rsid w:val="66B5414D"/>
    <w:rsid w:val="66DF013A"/>
    <w:rsid w:val="66F14C6B"/>
    <w:rsid w:val="6705162F"/>
    <w:rsid w:val="670615FE"/>
    <w:rsid w:val="670A213F"/>
    <w:rsid w:val="671A3D67"/>
    <w:rsid w:val="67385396"/>
    <w:rsid w:val="674A06EE"/>
    <w:rsid w:val="676C446C"/>
    <w:rsid w:val="676D6128"/>
    <w:rsid w:val="67933AC1"/>
    <w:rsid w:val="67A26B9F"/>
    <w:rsid w:val="681D64AC"/>
    <w:rsid w:val="68212C2E"/>
    <w:rsid w:val="682137B5"/>
    <w:rsid w:val="6821446A"/>
    <w:rsid w:val="68A34212"/>
    <w:rsid w:val="68B157DD"/>
    <w:rsid w:val="68BA1CA5"/>
    <w:rsid w:val="68CE404A"/>
    <w:rsid w:val="68D15D62"/>
    <w:rsid w:val="68D90A2D"/>
    <w:rsid w:val="6916338E"/>
    <w:rsid w:val="692A284F"/>
    <w:rsid w:val="69827E4A"/>
    <w:rsid w:val="69AE059C"/>
    <w:rsid w:val="69DB37B0"/>
    <w:rsid w:val="6A2D5782"/>
    <w:rsid w:val="6A3D1DC9"/>
    <w:rsid w:val="6A4E0997"/>
    <w:rsid w:val="6A534559"/>
    <w:rsid w:val="6A5C2EFC"/>
    <w:rsid w:val="6A7351AE"/>
    <w:rsid w:val="6AAA2519"/>
    <w:rsid w:val="6AAB1749"/>
    <w:rsid w:val="6AB6239D"/>
    <w:rsid w:val="6ADA6627"/>
    <w:rsid w:val="6AF36F8F"/>
    <w:rsid w:val="6B305098"/>
    <w:rsid w:val="6B39455B"/>
    <w:rsid w:val="6B46114E"/>
    <w:rsid w:val="6B712B17"/>
    <w:rsid w:val="6B73115C"/>
    <w:rsid w:val="6B86058F"/>
    <w:rsid w:val="6B9D14F6"/>
    <w:rsid w:val="6C1D0C7C"/>
    <w:rsid w:val="6C3E523F"/>
    <w:rsid w:val="6C433FDD"/>
    <w:rsid w:val="6C4426B7"/>
    <w:rsid w:val="6C5B0094"/>
    <w:rsid w:val="6C747A01"/>
    <w:rsid w:val="6C8B7267"/>
    <w:rsid w:val="6C8F01CE"/>
    <w:rsid w:val="6CA35CB6"/>
    <w:rsid w:val="6CAE0606"/>
    <w:rsid w:val="6CF968F3"/>
    <w:rsid w:val="6D0845CF"/>
    <w:rsid w:val="6D123B86"/>
    <w:rsid w:val="6D8F3DC9"/>
    <w:rsid w:val="6D903300"/>
    <w:rsid w:val="6D915A21"/>
    <w:rsid w:val="6DA74FF6"/>
    <w:rsid w:val="6DDD6410"/>
    <w:rsid w:val="6E01111F"/>
    <w:rsid w:val="6E0270DA"/>
    <w:rsid w:val="6E2E41B5"/>
    <w:rsid w:val="6E365647"/>
    <w:rsid w:val="6E3E44AE"/>
    <w:rsid w:val="6E6D50D3"/>
    <w:rsid w:val="6E721B1D"/>
    <w:rsid w:val="6E724474"/>
    <w:rsid w:val="6E961CE3"/>
    <w:rsid w:val="6EEA7B2B"/>
    <w:rsid w:val="6EF1368F"/>
    <w:rsid w:val="6EFC4F59"/>
    <w:rsid w:val="6F0B6E6B"/>
    <w:rsid w:val="6F3D539F"/>
    <w:rsid w:val="6F4B3A7B"/>
    <w:rsid w:val="6F4F3193"/>
    <w:rsid w:val="6F50737E"/>
    <w:rsid w:val="6F7C3132"/>
    <w:rsid w:val="6F7D515D"/>
    <w:rsid w:val="6F96011B"/>
    <w:rsid w:val="7009238B"/>
    <w:rsid w:val="700A0BFA"/>
    <w:rsid w:val="70263D4A"/>
    <w:rsid w:val="70335B66"/>
    <w:rsid w:val="70370DC7"/>
    <w:rsid w:val="70390790"/>
    <w:rsid w:val="703D3EBB"/>
    <w:rsid w:val="70515F32"/>
    <w:rsid w:val="70627754"/>
    <w:rsid w:val="707138DB"/>
    <w:rsid w:val="70783138"/>
    <w:rsid w:val="70982656"/>
    <w:rsid w:val="70AA2D46"/>
    <w:rsid w:val="70C14692"/>
    <w:rsid w:val="70C75A9D"/>
    <w:rsid w:val="70CA787E"/>
    <w:rsid w:val="70CC64FA"/>
    <w:rsid w:val="70D93A36"/>
    <w:rsid w:val="71007FDD"/>
    <w:rsid w:val="713E392B"/>
    <w:rsid w:val="71541D86"/>
    <w:rsid w:val="7164013A"/>
    <w:rsid w:val="717612B0"/>
    <w:rsid w:val="71763465"/>
    <w:rsid w:val="718154E4"/>
    <w:rsid w:val="71BB5025"/>
    <w:rsid w:val="71BC3EE6"/>
    <w:rsid w:val="71EA3AAE"/>
    <w:rsid w:val="71F25856"/>
    <w:rsid w:val="71FF0503"/>
    <w:rsid w:val="721864C5"/>
    <w:rsid w:val="721D1399"/>
    <w:rsid w:val="721E4170"/>
    <w:rsid w:val="72335160"/>
    <w:rsid w:val="72475E52"/>
    <w:rsid w:val="727C14D4"/>
    <w:rsid w:val="729456A3"/>
    <w:rsid w:val="72B20C2D"/>
    <w:rsid w:val="72FD7389"/>
    <w:rsid w:val="730A19C7"/>
    <w:rsid w:val="7312203C"/>
    <w:rsid w:val="732E4F70"/>
    <w:rsid w:val="73314C8F"/>
    <w:rsid w:val="733B788E"/>
    <w:rsid w:val="7355585B"/>
    <w:rsid w:val="735A0ADC"/>
    <w:rsid w:val="7365333B"/>
    <w:rsid w:val="7384570B"/>
    <w:rsid w:val="7392442D"/>
    <w:rsid w:val="739D586F"/>
    <w:rsid w:val="73A541B1"/>
    <w:rsid w:val="73A60481"/>
    <w:rsid w:val="73C16802"/>
    <w:rsid w:val="73F12AEB"/>
    <w:rsid w:val="74507239"/>
    <w:rsid w:val="7459646E"/>
    <w:rsid w:val="745C7424"/>
    <w:rsid w:val="748A2EF5"/>
    <w:rsid w:val="74916E31"/>
    <w:rsid w:val="74B76D99"/>
    <w:rsid w:val="74BE7010"/>
    <w:rsid w:val="75560E51"/>
    <w:rsid w:val="757E5E84"/>
    <w:rsid w:val="757F02C2"/>
    <w:rsid w:val="758020CE"/>
    <w:rsid w:val="75833316"/>
    <w:rsid w:val="758D66A9"/>
    <w:rsid w:val="75A46253"/>
    <w:rsid w:val="75C25572"/>
    <w:rsid w:val="75C8530F"/>
    <w:rsid w:val="761E3391"/>
    <w:rsid w:val="764D7E3F"/>
    <w:rsid w:val="764E366B"/>
    <w:rsid w:val="7654754A"/>
    <w:rsid w:val="7655157B"/>
    <w:rsid w:val="76575855"/>
    <w:rsid w:val="76724DF2"/>
    <w:rsid w:val="76AA2F92"/>
    <w:rsid w:val="76B15B97"/>
    <w:rsid w:val="76BB6E7B"/>
    <w:rsid w:val="76CA47AA"/>
    <w:rsid w:val="76DB08A5"/>
    <w:rsid w:val="76FF00FE"/>
    <w:rsid w:val="77153BFF"/>
    <w:rsid w:val="774E6AEC"/>
    <w:rsid w:val="776261DD"/>
    <w:rsid w:val="776D30F1"/>
    <w:rsid w:val="77A2627A"/>
    <w:rsid w:val="77C675F8"/>
    <w:rsid w:val="77D00EC7"/>
    <w:rsid w:val="77F87042"/>
    <w:rsid w:val="78142B64"/>
    <w:rsid w:val="786642DB"/>
    <w:rsid w:val="78680883"/>
    <w:rsid w:val="787B0350"/>
    <w:rsid w:val="787C4D36"/>
    <w:rsid w:val="78840578"/>
    <w:rsid w:val="78854F14"/>
    <w:rsid w:val="78915F5A"/>
    <w:rsid w:val="789F7B29"/>
    <w:rsid w:val="78A52CC2"/>
    <w:rsid w:val="78AB66D6"/>
    <w:rsid w:val="78BD0789"/>
    <w:rsid w:val="78C0208D"/>
    <w:rsid w:val="78DE17D2"/>
    <w:rsid w:val="79292EB2"/>
    <w:rsid w:val="794E62BD"/>
    <w:rsid w:val="79525291"/>
    <w:rsid w:val="79576F01"/>
    <w:rsid w:val="799030C7"/>
    <w:rsid w:val="799C370D"/>
    <w:rsid w:val="79CB7703"/>
    <w:rsid w:val="79D24562"/>
    <w:rsid w:val="79FA4584"/>
    <w:rsid w:val="7A015860"/>
    <w:rsid w:val="7A706BED"/>
    <w:rsid w:val="7A7408B6"/>
    <w:rsid w:val="7A94376E"/>
    <w:rsid w:val="7ABB3AA2"/>
    <w:rsid w:val="7ABD105D"/>
    <w:rsid w:val="7AF8060A"/>
    <w:rsid w:val="7B11104A"/>
    <w:rsid w:val="7B2D5AC9"/>
    <w:rsid w:val="7B40586D"/>
    <w:rsid w:val="7B4D1C1E"/>
    <w:rsid w:val="7B4D6560"/>
    <w:rsid w:val="7B6201D1"/>
    <w:rsid w:val="7B6F59FA"/>
    <w:rsid w:val="7B7329A0"/>
    <w:rsid w:val="7B834C47"/>
    <w:rsid w:val="7B8E1B17"/>
    <w:rsid w:val="7BB270FA"/>
    <w:rsid w:val="7BD710B4"/>
    <w:rsid w:val="7BDD7997"/>
    <w:rsid w:val="7BEF7BD7"/>
    <w:rsid w:val="7C0533FF"/>
    <w:rsid w:val="7C102BC3"/>
    <w:rsid w:val="7C403FF6"/>
    <w:rsid w:val="7C774A09"/>
    <w:rsid w:val="7C906933"/>
    <w:rsid w:val="7C9D1808"/>
    <w:rsid w:val="7CA137A2"/>
    <w:rsid w:val="7CB467F3"/>
    <w:rsid w:val="7CBA563E"/>
    <w:rsid w:val="7CE44606"/>
    <w:rsid w:val="7CE769E4"/>
    <w:rsid w:val="7CEB5CCD"/>
    <w:rsid w:val="7CFC11FE"/>
    <w:rsid w:val="7D1B34B0"/>
    <w:rsid w:val="7D1F62C7"/>
    <w:rsid w:val="7D33539E"/>
    <w:rsid w:val="7D6C2CE0"/>
    <w:rsid w:val="7D853295"/>
    <w:rsid w:val="7D9171CC"/>
    <w:rsid w:val="7D946A61"/>
    <w:rsid w:val="7DAF6E8B"/>
    <w:rsid w:val="7DBD6B16"/>
    <w:rsid w:val="7DD724A2"/>
    <w:rsid w:val="7DDA33A8"/>
    <w:rsid w:val="7DE34A06"/>
    <w:rsid w:val="7DE74713"/>
    <w:rsid w:val="7DE81DF7"/>
    <w:rsid w:val="7DEC3E6D"/>
    <w:rsid w:val="7E101052"/>
    <w:rsid w:val="7E122BFB"/>
    <w:rsid w:val="7E1B253F"/>
    <w:rsid w:val="7E251448"/>
    <w:rsid w:val="7E59798B"/>
    <w:rsid w:val="7EA75DF3"/>
    <w:rsid w:val="7EA91487"/>
    <w:rsid w:val="7EAF5825"/>
    <w:rsid w:val="7ED51E4C"/>
    <w:rsid w:val="7EF51397"/>
    <w:rsid w:val="7F085004"/>
    <w:rsid w:val="7F15386E"/>
    <w:rsid w:val="7F1A0849"/>
    <w:rsid w:val="7F251571"/>
    <w:rsid w:val="7F261DEF"/>
    <w:rsid w:val="7F410B9E"/>
    <w:rsid w:val="7F442CA0"/>
    <w:rsid w:val="7FA979AD"/>
    <w:rsid w:val="7FCB40BB"/>
    <w:rsid w:val="7FDB2CE7"/>
    <w:rsid w:val="7FDF733E"/>
    <w:rsid w:val="7FF85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480" w:lineRule="auto"/>
    </w:pPr>
    <w:rPr>
      <w:sz w:val="28"/>
    </w:r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0"/>
    <w:rPr>
      <w:rFonts w:asciiTheme="minorHAnsi" w:hAnsiTheme="minorHAnsi" w:eastAsiaTheme="minorEastAsia" w:cstheme="minorBidi"/>
      <w:kern w:val="2"/>
      <w:sz w:val="18"/>
      <w:szCs w:val="18"/>
    </w:rPr>
  </w:style>
  <w:style w:type="character" w:customStyle="1" w:styleId="9">
    <w:name w:val="页脚 字符"/>
    <w:basedOn w:val="7"/>
    <w:link w:val="4"/>
    <w:qFormat/>
    <w:uiPriority w:val="99"/>
    <w:rPr>
      <w:rFonts w:asciiTheme="minorHAnsi" w:hAnsiTheme="minorHAnsi" w:eastAsiaTheme="minorEastAsia" w:cstheme="minorBidi"/>
      <w:kern w:val="2"/>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2588</Words>
  <Characters>2774</Characters>
  <Lines>21</Lines>
  <Paragraphs>6</Paragraphs>
  <TotalTime>41</TotalTime>
  <ScaleCrop>false</ScaleCrop>
  <LinksUpToDate>false</LinksUpToDate>
  <CharactersWithSpaces>2847</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2016-03-30T07:31:00Z</dcterms:created>
  <dc:creator>Administrator</dc:creator>
  <cp:lastModifiedBy>张工</cp:lastModifiedBy>
  <cp:lastPrinted>2022-12-09T02:56:00Z</cp:lastPrinted>
  <dcterms:modified xsi:type="dcterms:W3CDTF">2025-08-06T01:50:48Z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F61289EB66874570A9468DCD177225C6_13</vt:lpwstr>
  </property>
  <property fmtid="{D5CDD505-2E9C-101B-9397-08002B2CF9AE}" pid="4" name="KSOTemplateDocerSaveRecord">
    <vt:lpwstr>eyJoZGlkIjoiN2E4NzIxYTRlYzVkYjYzM2NjOTY4ZjMwMmFmZDNhZTQiLCJ1c2VySWQiOiIyMzMxMDA3ODMifQ==</vt:lpwstr>
  </property>
</Properties>
</file>